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25499">
      <w:pPr>
        <w:snapToGrid w:val="0"/>
        <w:jc w:val="both"/>
        <w:rPr>
          <w:rFonts w:hint="eastAsia" w:ascii="黑体" w:hAnsi="黑体" w:eastAsia="黑体" w:cs="黑体"/>
          <w:b w:val="0"/>
          <w:bCs w:val="0"/>
          <w:color w:val="auto"/>
          <w:kern w:val="0"/>
          <w:sz w:val="36"/>
          <w:szCs w:val="36"/>
          <w:lang w:val="en-US" w:eastAsia="zh-CN"/>
        </w:rPr>
      </w:pPr>
    </w:p>
    <w:p w14:paraId="50CB4B50">
      <w:pPr>
        <w:snapToGrid w:val="0"/>
        <w:jc w:val="center"/>
        <w:rPr>
          <w:rFonts w:hint="eastAsia" w:ascii="黑体" w:hAnsi="黑体" w:eastAsia="黑体" w:cs="黑体"/>
          <w:color w:val="auto"/>
          <w:kern w:val="0"/>
          <w:sz w:val="36"/>
          <w:szCs w:val="36"/>
          <w:lang w:val="en-US" w:eastAsia="zh-CN"/>
        </w:rPr>
      </w:pPr>
      <w:r>
        <w:rPr>
          <w:rFonts w:hint="eastAsia" w:eastAsia="宋体"/>
          <w:lang w:eastAsia="zh-CN"/>
        </w:rPr>
        <w:drawing>
          <wp:inline distT="0" distB="0" distL="114300" distR="114300">
            <wp:extent cx="5281930" cy="1164590"/>
            <wp:effectExtent l="0" t="0" r="6350" b="0"/>
            <wp:docPr id="2" name="图片 2" descr="4cb0af822f8599386ece89a54a7c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cb0af822f8599386ece89a54a7cc95"/>
                    <pic:cNvPicPr>
                      <a:picLocks noChangeAspect="1"/>
                    </pic:cNvPicPr>
                  </pic:nvPicPr>
                  <pic:blipFill>
                    <a:blip r:embed="rId6"/>
                    <a:stretch>
                      <a:fillRect/>
                    </a:stretch>
                  </pic:blipFill>
                  <pic:spPr>
                    <a:xfrm>
                      <a:off x="0" y="0"/>
                      <a:ext cx="5281930" cy="1164590"/>
                    </a:xfrm>
                    <a:prstGeom prst="rect">
                      <a:avLst/>
                    </a:prstGeom>
                  </pic:spPr>
                </pic:pic>
              </a:graphicData>
            </a:graphic>
          </wp:inline>
        </w:drawing>
      </w:r>
    </w:p>
    <w:p w14:paraId="48201C19">
      <w:pPr>
        <w:snapToGrid w:val="0"/>
        <w:jc w:val="center"/>
        <w:rPr>
          <w:rFonts w:hint="eastAsia" w:ascii="黑体" w:hAnsi="黑体" w:eastAsia="黑体" w:cs="黑体"/>
          <w:b/>
          <w:bCs/>
          <w:color w:val="auto"/>
          <w:kern w:val="0"/>
          <w:sz w:val="36"/>
          <w:szCs w:val="36"/>
          <w:lang w:val="en-US" w:eastAsia="zh-CN"/>
        </w:rPr>
      </w:pPr>
    </w:p>
    <w:p w14:paraId="72752AF5">
      <w:pPr>
        <w:snapToGrid w:val="0"/>
        <w:jc w:val="center"/>
        <w:rPr>
          <w:rFonts w:hint="eastAsia" w:ascii="黑体" w:hAnsi="黑体" w:eastAsia="黑体" w:cs="黑体"/>
          <w:b/>
          <w:bCs/>
          <w:color w:val="auto"/>
          <w:kern w:val="0"/>
          <w:sz w:val="36"/>
          <w:szCs w:val="36"/>
          <w:lang w:val="en-US" w:eastAsia="zh-CN"/>
        </w:rPr>
      </w:pPr>
      <w:r>
        <w:rPr>
          <w:rFonts w:hint="eastAsia" w:ascii="黑体" w:hAnsi="黑体" w:eastAsia="黑体" w:cs="黑体"/>
          <w:b/>
          <w:bCs/>
          <w:color w:val="auto"/>
          <w:kern w:val="0"/>
          <w:sz w:val="36"/>
          <w:szCs w:val="36"/>
          <w:lang w:val="en-US" w:eastAsia="zh-CN"/>
        </w:rPr>
        <w:t xml:space="preserve">   </w:t>
      </w:r>
    </w:p>
    <w:p w14:paraId="76DE0DB0">
      <w:pPr>
        <w:snapToGrid w:val="0"/>
        <w:jc w:val="center"/>
        <w:rPr>
          <w:rFonts w:hint="eastAsia" w:ascii="黑体" w:hAnsi="黑体" w:eastAsia="黑体" w:cs="黑体"/>
          <w:b/>
          <w:bCs/>
          <w:color w:val="auto"/>
          <w:kern w:val="0"/>
          <w:sz w:val="44"/>
          <w:szCs w:val="44"/>
          <w:lang w:val="en-US" w:eastAsia="zh-CN"/>
        </w:rPr>
      </w:pPr>
      <w:r>
        <w:rPr>
          <w:rFonts w:hint="eastAsia" w:ascii="黑体" w:hAnsi="黑体" w:eastAsia="黑体" w:cs="黑体"/>
          <w:b/>
          <w:bCs/>
          <w:color w:val="auto"/>
          <w:kern w:val="0"/>
          <w:sz w:val="44"/>
          <w:szCs w:val="44"/>
          <w:lang w:val="en-US" w:eastAsia="zh-CN"/>
        </w:rPr>
        <w:t>数字媒体艺术设计专业人才培养方案</w:t>
      </w:r>
    </w:p>
    <w:p w14:paraId="4471CF95">
      <w:pPr>
        <w:snapToGrid w:val="0"/>
        <w:jc w:val="center"/>
        <w:rPr>
          <w:rFonts w:hint="eastAsia" w:ascii="黑体" w:hAnsi="黑体" w:eastAsia="黑体" w:cs="黑体"/>
          <w:b/>
          <w:bCs/>
          <w:color w:val="auto"/>
          <w:kern w:val="0"/>
          <w:sz w:val="44"/>
          <w:szCs w:val="44"/>
          <w:lang w:val="en-US" w:eastAsia="zh-CN"/>
        </w:rPr>
      </w:pPr>
      <w:r>
        <w:rPr>
          <w:rFonts w:hint="eastAsia" w:ascii="黑体" w:hAnsi="黑体" w:eastAsia="黑体" w:cs="黑体"/>
          <w:b/>
          <w:bCs/>
          <w:color w:val="auto"/>
          <w:kern w:val="0"/>
          <w:sz w:val="44"/>
          <w:szCs w:val="44"/>
          <w:lang w:val="en-US" w:eastAsia="zh-CN"/>
        </w:rPr>
        <w:t>（2025版）</w:t>
      </w:r>
    </w:p>
    <w:p w14:paraId="7FED240F">
      <w:pPr>
        <w:snapToGrid w:val="0"/>
        <w:jc w:val="center"/>
        <w:rPr>
          <w:rFonts w:hint="eastAsia" w:ascii="黑体" w:hAnsi="黑体" w:eastAsia="黑体" w:cs="黑体"/>
          <w:b/>
          <w:bCs/>
          <w:color w:val="auto"/>
          <w:kern w:val="0"/>
          <w:sz w:val="44"/>
          <w:szCs w:val="44"/>
          <w:lang w:val="en-US" w:eastAsia="zh-CN"/>
        </w:rPr>
      </w:pPr>
    </w:p>
    <w:p w14:paraId="69F23B50">
      <w:pPr>
        <w:bidi w:val="0"/>
        <w:rPr>
          <w:rFonts w:hint="eastAsia"/>
          <w:b/>
          <w:bCs/>
          <w:lang w:val="en-US" w:eastAsia="zh-CN"/>
        </w:rPr>
      </w:pPr>
    </w:p>
    <w:p w14:paraId="381A1F4A">
      <w:pPr>
        <w:jc w:val="center"/>
        <w:rPr>
          <w:rFonts w:hint="eastAsia" w:ascii="黑体" w:hAnsi="黑体" w:eastAsia="黑体" w:cs="黑体"/>
          <w:color w:val="auto"/>
          <w:sz w:val="36"/>
          <w:szCs w:val="36"/>
        </w:rPr>
      </w:pPr>
    </w:p>
    <w:p w14:paraId="27E329E3">
      <w:pPr>
        <w:jc w:val="center"/>
        <w:rPr>
          <w:rFonts w:hint="eastAsia" w:ascii="黑体" w:hAnsi="黑体" w:eastAsia="黑体" w:cs="黑体"/>
          <w:color w:val="auto"/>
          <w:sz w:val="36"/>
          <w:szCs w:val="36"/>
        </w:rPr>
      </w:pPr>
    </w:p>
    <w:p w14:paraId="6C57AF71">
      <w:pPr>
        <w:jc w:val="center"/>
        <w:rPr>
          <w:rFonts w:hint="eastAsia" w:ascii="黑体" w:hAnsi="黑体" w:eastAsia="黑体" w:cs="黑体"/>
          <w:color w:val="auto"/>
          <w:sz w:val="36"/>
          <w:szCs w:val="36"/>
        </w:rPr>
      </w:pPr>
    </w:p>
    <w:p w14:paraId="1A9C9624">
      <w:pPr>
        <w:jc w:val="center"/>
        <w:rPr>
          <w:rFonts w:hint="eastAsia" w:ascii="黑体" w:hAnsi="黑体" w:eastAsia="黑体" w:cs="黑体"/>
          <w:color w:val="auto"/>
          <w:sz w:val="36"/>
          <w:szCs w:val="36"/>
        </w:rPr>
      </w:pPr>
    </w:p>
    <w:p w14:paraId="520726D5">
      <w:pPr>
        <w:jc w:val="center"/>
        <w:rPr>
          <w:rFonts w:hint="eastAsia" w:ascii="黑体" w:hAnsi="黑体" w:eastAsia="黑体" w:cs="黑体"/>
          <w:color w:val="auto"/>
          <w:sz w:val="36"/>
          <w:szCs w:val="36"/>
        </w:rPr>
      </w:pPr>
    </w:p>
    <w:p w14:paraId="68960E89">
      <w:pPr>
        <w:jc w:val="both"/>
        <w:rPr>
          <w:rFonts w:hint="eastAsia" w:ascii="黑体" w:hAnsi="黑体" w:eastAsia="黑体" w:cs="黑体"/>
          <w:color w:val="auto"/>
          <w:sz w:val="36"/>
          <w:szCs w:val="36"/>
        </w:rPr>
      </w:pPr>
    </w:p>
    <w:p w14:paraId="3B802050">
      <w:pPr>
        <w:widowControl w:val="0"/>
        <w:jc w:val="both"/>
        <w:rPr>
          <w:rFonts w:hint="eastAsia" w:ascii="黑体" w:hAnsi="黑体" w:eastAsia="黑体" w:cs="黑体"/>
          <w:color w:val="auto"/>
          <w:sz w:val="36"/>
          <w:szCs w:val="36"/>
          <w:lang w:val="en-US" w:eastAsia="zh-CN"/>
        </w:rPr>
      </w:pPr>
    </w:p>
    <w:p w14:paraId="00D29351">
      <w:pPr>
        <w:widowControl w:val="0"/>
        <w:jc w:val="center"/>
        <w:rPr>
          <w:rFonts w:hint="eastAsia" w:ascii="黑体" w:hAnsi="黑体" w:eastAsia="黑体" w:cs="黑体"/>
          <w:color w:val="auto"/>
          <w:sz w:val="36"/>
          <w:szCs w:val="36"/>
        </w:rPr>
      </w:pPr>
    </w:p>
    <w:p w14:paraId="018A7C61">
      <w:pPr>
        <w:widowControl w:val="0"/>
        <w:jc w:val="center"/>
        <w:rPr>
          <w:rFonts w:hint="eastAsia" w:ascii="黑体" w:hAnsi="黑体" w:eastAsia="黑体" w:cs="黑体"/>
          <w:color w:val="auto"/>
          <w:sz w:val="36"/>
          <w:szCs w:val="36"/>
        </w:rPr>
      </w:pPr>
    </w:p>
    <w:p w14:paraId="444A4FED">
      <w:pPr>
        <w:widowControl w:val="0"/>
        <w:jc w:val="center"/>
        <w:rPr>
          <w:rFonts w:hint="eastAsia" w:ascii="黑体" w:hAnsi="黑体" w:eastAsia="黑体" w:cs="黑体"/>
          <w:color w:val="auto"/>
          <w:sz w:val="36"/>
          <w:szCs w:val="36"/>
        </w:rPr>
      </w:pPr>
    </w:p>
    <w:p w14:paraId="2B36A0FA">
      <w:pPr>
        <w:ind w:firstLine="0" w:firstLineChars="0"/>
        <w:jc w:val="center"/>
        <w:rPr>
          <w:rFonts w:hint="eastAsia" w:ascii="黑体" w:hAnsi="黑体" w:eastAsia="黑体" w:cs="黑体"/>
          <w:b w:val="0"/>
          <w:bCs w:val="0"/>
          <w:sz w:val="36"/>
          <w:szCs w:val="36"/>
          <w:lang w:val="en-US" w:eastAsia="zh-CN"/>
        </w:rPr>
      </w:pPr>
    </w:p>
    <w:p w14:paraId="1EE22FC2">
      <w:pPr>
        <w:ind w:firstLine="0" w:firstLineChars="0"/>
        <w:jc w:val="center"/>
        <w:rPr>
          <w:rFonts w:hint="eastAsia" w:ascii="黑体" w:hAnsi="黑体" w:eastAsia="黑体" w:cs="黑体"/>
          <w:color w:val="auto"/>
          <w:sz w:val="36"/>
          <w:szCs w:val="36"/>
        </w:rPr>
      </w:pPr>
      <w:r>
        <w:rPr>
          <w:rFonts w:hint="eastAsia" w:ascii="黑体" w:hAnsi="黑体" w:eastAsia="黑体" w:cs="黑体"/>
          <w:b w:val="0"/>
          <w:bCs w:val="0"/>
          <w:sz w:val="36"/>
          <w:szCs w:val="36"/>
          <w:lang w:val="en-US" w:eastAsia="zh-CN"/>
        </w:rPr>
        <w:t>郑州汽车工程职业学院</w:t>
      </w:r>
    </w:p>
    <w:p w14:paraId="5CC7FC18">
      <w:pPr>
        <w:widowControl w:val="0"/>
        <w:jc w:val="center"/>
        <w:rPr>
          <w:rFonts w:hint="eastAsia" w:ascii="黑体" w:hAnsi="黑体" w:eastAsia="黑体" w:cs="黑体"/>
          <w:color w:val="auto"/>
          <w:sz w:val="36"/>
          <w:szCs w:val="36"/>
        </w:rPr>
      </w:pPr>
      <w:r>
        <w:rPr>
          <w:rFonts w:hint="eastAsia" w:ascii="黑体" w:hAnsi="黑体" w:eastAsia="黑体" w:cs="黑体"/>
          <w:color w:val="auto"/>
          <w:sz w:val="36"/>
          <w:szCs w:val="36"/>
        </w:rPr>
        <w:t>二〇二</w:t>
      </w:r>
      <w:r>
        <w:rPr>
          <w:rFonts w:hint="eastAsia" w:ascii="黑体" w:hAnsi="黑体" w:eastAsia="黑体" w:cs="黑体"/>
          <w:color w:val="auto"/>
          <w:sz w:val="36"/>
          <w:szCs w:val="36"/>
          <w:lang w:val="en-US" w:eastAsia="zh-CN"/>
        </w:rPr>
        <w:t>五</w:t>
      </w:r>
      <w:r>
        <w:rPr>
          <w:rFonts w:hint="eastAsia" w:ascii="黑体" w:hAnsi="黑体" w:eastAsia="黑体" w:cs="黑体"/>
          <w:color w:val="auto"/>
          <w:sz w:val="36"/>
          <w:szCs w:val="36"/>
        </w:rPr>
        <w:t>年</w:t>
      </w:r>
      <w:r>
        <w:rPr>
          <w:rFonts w:hint="eastAsia" w:ascii="黑体" w:hAnsi="黑体" w:eastAsia="黑体" w:cs="黑体"/>
          <w:color w:val="auto"/>
          <w:sz w:val="36"/>
          <w:szCs w:val="36"/>
          <w:lang w:val="en-US" w:eastAsia="zh-CN"/>
        </w:rPr>
        <w:t>九</w:t>
      </w:r>
      <w:r>
        <w:rPr>
          <w:rFonts w:hint="eastAsia" w:ascii="黑体" w:hAnsi="黑体" w:eastAsia="黑体" w:cs="黑体"/>
          <w:color w:val="auto"/>
          <w:sz w:val="36"/>
          <w:szCs w:val="36"/>
        </w:rPr>
        <w:t>月</w:t>
      </w:r>
    </w:p>
    <w:p w14:paraId="51774E05">
      <w:pPr>
        <w:widowControl w:val="0"/>
        <w:jc w:val="center"/>
        <w:rPr>
          <w:rFonts w:hint="eastAsia" w:ascii="黑体" w:hAnsi="黑体" w:eastAsia="黑体" w:cs="黑体"/>
          <w:color w:val="auto"/>
          <w:sz w:val="36"/>
          <w:szCs w:val="36"/>
        </w:rPr>
      </w:pPr>
    </w:p>
    <w:p w14:paraId="38DC8078">
      <w:pPr>
        <w:jc w:val="both"/>
        <w:rPr>
          <w:rFonts w:hint="eastAsia" w:ascii="黑体" w:hAnsi="黑体" w:eastAsia="黑体" w:cs="黑体"/>
          <w:b/>
          <w:color w:val="auto"/>
          <w:sz w:val="44"/>
          <w:szCs w:val="44"/>
          <w:lang w:val="en-US" w:eastAsia="zh-CN"/>
        </w:rPr>
      </w:pPr>
    </w:p>
    <w:sdt>
      <w:sdtPr>
        <w:rPr>
          <w:rFonts w:hint="eastAsia" w:ascii="黑体" w:hAnsi="黑体" w:eastAsia="黑体" w:cs="黑体"/>
          <w:kern w:val="2"/>
          <w:sz w:val="44"/>
          <w:szCs w:val="44"/>
          <w:lang w:val="en-US" w:eastAsia="zh-CN" w:bidi="ar-SA"/>
        </w:rPr>
        <w:id w:val="147458639"/>
        <w15:color w:val="DBDBDB"/>
        <w:docPartObj>
          <w:docPartGallery w:val="Table of Contents"/>
          <w:docPartUnique/>
        </w:docPartObj>
      </w:sdtPr>
      <w:sdtEndPr>
        <w:rPr>
          <w:rFonts w:hint="eastAsia" w:asciiTheme="minorEastAsia" w:hAnsiTheme="minorEastAsia" w:eastAsiaTheme="minorEastAsia" w:cstheme="minorEastAsia"/>
          <w:kern w:val="2"/>
          <w:sz w:val="24"/>
          <w:szCs w:val="24"/>
          <w:lang w:val="en-US" w:eastAsia="zh-CN" w:bidi="ar-SA"/>
        </w:rPr>
      </w:sdtEndPr>
      <w:sdtContent>
        <w:p w14:paraId="53B7AE39">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目录</w:t>
          </w:r>
        </w:p>
        <w:p w14:paraId="6B15994F">
          <w:pPr>
            <w:pStyle w:val="13"/>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"1-3"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_Toc28574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一、 专业名称及代码</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_Toc28574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E390521">
          <w:pPr>
            <w:pStyle w:val="13"/>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_Toc30288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二、 入学基本要求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_Toc30288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1A9EE20C">
          <w:pPr>
            <w:pStyle w:val="13"/>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_Toc18566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三、 基本修业年限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_Toc18566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07F11F10">
          <w:pPr>
            <w:pStyle w:val="13"/>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_Toc22897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四、 职业面向</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_Toc22897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4D0EEE8B">
          <w:pPr>
            <w:pStyle w:val="13"/>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_Toc8378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五、培养目标与培养规格</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_Toc8378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25A0C595">
          <w:pPr>
            <w:pStyle w:val="14"/>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_Toc27311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（一）培养目标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_Toc27311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2EED1CA">
          <w:pPr>
            <w:pStyle w:val="14"/>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_Toc17299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（二）培养规格</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_Toc17299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4D1ED43D">
          <w:pPr>
            <w:pStyle w:val="13"/>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_Toc4628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六、课程设置</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_Toc4628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085962E5">
          <w:pPr>
            <w:pStyle w:val="14"/>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_Toc25269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（一）公共基础课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_Toc25269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A01768E">
          <w:pPr>
            <w:pStyle w:val="14"/>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_Toc9553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（二）公共限选课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_Toc9553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0AB1C438">
          <w:pPr>
            <w:pStyle w:val="14"/>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_Toc17710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（三）专业基础课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_Toc17710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3FE2021B">
          <w:pPr>
            <w:pStyle w:val="14"/>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_Toc24308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（四）专业核心课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_Toc24308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6381A7E9">
          <w:pPr>
            <w:pStyle w:val="14"/>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_Toc21568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（五）专业拓展课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_Toc21568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65AFD3B">
          <w:pPr>
            <w:pStyle w:val="14"/>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_Toc24693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（六）专业实践课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_Toc24693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3336A1D0">
          <w:pPr>
            <w:pStyle w:val="13"/>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_Toc7093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七、学时安排</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_Toc7093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A510601">
          <w:pPr>
            <w:pStyle w:val="13"/>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_Toc7627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八、教学进程总体安排</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_Toc7627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07EC5EB5">
          <w:pPr>
            <w:pStyle w:val="13"/>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_Toc16823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九、实施保障</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_Toc16823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6DF1B660">
          <w:pPr>
            <w:pStyle w:val="14"/>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_Toc18007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bidi="ar-SA"/>
            </w:rPr>
            <w:t>（一）师资队伍</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_Toc18007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07354EB2">
          <w:pPr>
            <w:pStyle w:val="7"/>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_Toc23166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en-US" w:bidi="ar-SA"/>
            </w:rPr>
            <w:t>1. 队伍结构</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_Toc23166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0799A195">
          <w:pPr>
            <w:pStyle w:val="7"/>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_Toc7779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en-US" w:bidi="ar-SA"/>
            </w:rPr>
            <w:t>2. 专业带头人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_Toc7779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19123C66">
          <w:pPr>
            <w:pStyle w:val="7"/>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_Toc24147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en-US" w:bidi="ar-SA"/>
            </w:rPr>
            <w:t>3. 专任教师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_Toc24147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26967D5A">
          <w:pPr>
            <w:pStyle w:val="7"/>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_Toc5529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en-US" w:bidi="ar-SA"/>
            </w:rPr>
            <w:t>4. 兼职教师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_Toc5529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4212A137">
          <w:pPr>
            <w:pStyle w:val="14"/>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_Toc31924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（二） 教学设施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_Toc31924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0ED43C6B">
          <w:pPr>
            <w:pStyle w:val="14"/>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_Toc2577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highlight w:val="none"/>
              <w:lang w:val="en-US" w:eastAsia="zh-CN" w:bidi="ar-SA"/>
            </w:rPr>
            <w:t>（三）教学资源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_Toc2577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2BC2935">
          <w:pPr>
            <w:pStyle w:val="7"/>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_Toc7585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highlight w:val="none"/>
              <w:lang w:val="en-US" w:eastAsia="zh-CN" w:bidi="ar-SA"/>
            </w:rPr>
            <w:t>1.教材选用要求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_Toc7585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337CE11">
          <w:pPr>
            <w:pStyle w:val="7"/>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_Toc25831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bidi="ar-SA"/>
            </w:rPr>
            <w:t>2.图书文献配备要求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_Toc25831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3CC647EC">
          <w:pPr>
            <w:pStyle w:val="7"/>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_Toc10849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bidi="ar-SA"/>
            </w:rPr>
            <w:t>3.数字资源配备要求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_Toc10849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A1D4FE6">
          <w:pPr>
            <w:pStyle w:val="14"/>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_Toc25727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highlight w:val="none"/>
              <w:lang w:val="en-US" w:eastAsia="zh-CN" w:bidi="ar-SA"/>
            </w:rPr>
            <w:t>（四）教学方法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_Toc25727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6CDC223">
          <w:pPr>
            <w:pStyle w:val="7"/>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_Toc16691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highlight w:val="none"/>
              <w:lang w:val="en-US" w:eastAsia="zh-CN" w:bidi="ar-SA"/>
            </w:rPr>
            <w:t>1.理实一体化教学法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_Toc16691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094BEC1A">
          <w:pPr>
            <w:pStyle w:val="7"/>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_Toc18907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highlight w:val="none"/>
              <w:lang w:val="en-US" w:eastAsia="zh-CN" w:bidi="ar-SA"/>
            </w:rPr>
            <w:t>2.“双师结构”教师联合教学法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_Toc18907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6F5079DF">
          <w:pPr>
            <w:pStyle w:val="7"/>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_Toc21451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highlight w:val="none"/>
              <w:lang w:val="en-US" w:eastAsia="zh-CN" w:bidi="ar-SA"/>
            </w:rPr>
            <w:t>3.运用信息技术开展混合式教学法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_Toc21451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491E3274">
          <w:pPr>
            <w:pStyle w:val="7"/>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_Toc2479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highlight w:val="none"/>
              <w:lang w:val="en-US" w:eastAsia="zh-CN" w:bidi="ar-SA"/>
            </w:rPr>
            <w:t>4.运用AI+辅助教学法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_Toc2479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6805927C">
          <w:pPr>
            <w:pStyle w:val="14"/>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_Toc28309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（五）学习评价</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_Toc28309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07208264">
          <w:pPr>
            <w:pStyle w:val="7"/>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_Toc26398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1.基础课程评价</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_Toc26398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06D54EE9">
          <w:pPr>
            <w:pStyle w:val="7"/>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_Toc5892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bidi="ar-SA"/>
            </w:rPr>
            <w:t>2.专业课程评价</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_Toc5892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4736A33C">
          <w:pPr>
            <w:pStyle w:val="7"/>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_Toc19773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bidi="ar-SA"/>
            </w:rPr>
            <w:t>3.岗位实习评价</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_Toc19773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0676161">
          <w:pPr>
            <w:pStyle w:val="7"/>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_Toc24962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bidi="ar-SA"/>
            </w:rPr>
            <w:t>4.毕业设计评价</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_Toc24962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148AD701">
          <w:pPr>
            <w:pStyle w:val="14"/>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_Toc9681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六</w:t>
          </w:r>
          <w:r>
            <w:rPr>
              <w:rFonts w:hint="eastAsia" w:asciiTheme="minorEastAsia" w:hAnsiTheme="minorEastAsia" w:eastAsiaTheme="minorEastAsia" w:cstheme="minorEastAsia"/>
              <w:kern w:val="0"/>
              <w:sz w:val="24"/>
              <w:szCs w:val="24"/>
            </w:rPr>
            <w:t>）质量管理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_Toc9681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95A34C3">
          <w:pPr>
            <w:pStyle w:val="13"/>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_Toc9149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十、毕业要求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_Toc9149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FF7F152">
          <w:pPr>
            <w:pStyle w:val="14"/>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_Toc7909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（一）毕业要求与课程对应关系</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_Toc7909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2D7D4FDA">
          <w:pPr>
            <w:pStyle w:val="14"/>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_Toc3672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（二）毕业学分及证书要求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_Toc3672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2222BD5D">
          <w:pPr>
            <w:pStyle w:val="13"/>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_Toc7723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kern w:val="2"/>
              <w:sz w:val="24"/>
              <w:szCs w:val="24"/>
              <w:lang w:val="en-US" w:eastAsia="zh-CN" w:bidi="ar-SA"/>
            </w:rPr>
            <w:t>十一、</w:t>
          </w:r>
          <w:r>
            <w:rPr>
              <w:rFonts w:hint="eastAsia" w:asciiTheme="minorEastAsia" w:hAnsiTheme="minorEastAsia" w:eastAsiaTheme="minorEastAsia" w:cstheme="minorEastAsia"/>
              <w:sz w:val="24"/>
              <w:szCs w:val="24"/>
              <w:lang w:val="en-US" w:eastAsia="zh-CN"/>
            </w:rPr>
            <w:t>附教学进程安排表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_Toc7723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372482C9">
          <w:pPr>
            <w:pStyle w:val="14"/>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_Toc4443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附表1：各学期教学环节周数具体安排表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_Toc4443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4E3EFF78">
          <w:pPr>
            <w:pStyle w:val="14"/>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_Toc22596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附表2：教学进程总体安排表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_Toc22596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2AB31506">
          <w:pPr>
            <w:pStyle w:val="14"/>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_Toc29539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附表3：教学环节信息明细表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_Toc29539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08A76849">
          <w:pPr>
            <w:pStyle w:val="14"/>
            <w:tabs>
              <w:tab w:val="right" w:leader="dot" w:pos="9746"/>
            </w:tabs>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_Toc23373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lang w:val="en-US" w:eastAsia="zh-CN"/>
            </w:rPr>
            <w:t>附表4：学时与学分总体分配表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_Toc23373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4BBCA49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fldChar w:fldCharType="end"/>
          </w:r>
        </w:p>
      </w:sdtContent>
    </w:sdt>
    <w:p w14:paraId="7BB306BB"/>
    <w:p w14:paraId="65B426CB">
      <w:pPr>
        <w:tabs>
          <w:tab w:val="left" w:pos="4334"/>
        </w:tabs>
        <w:jc w:val="left"/>
        <w:rPr>
          <w:rFonts w:hint="eastAsia" w:ascii="黑体" w:hAnsi="黑体" w:eastAsia="黑体" w:cs="黑体"/>
          <w:b w:val="0"/>
          <w:bCs/>
          <w:color w:val="auto"/>
          <w:sz w:val="36"/>
          <w:szCs w:val="36"/>
          <w:lang w:val="en-US" w:eastAsia="zh-CN"/>
        </w:rPr>
      </w:pPr>
      <w:r>
        <w:rPr>
          <w:rFonts w:hint="eastAsia" w:ascii="黑体" w:hAnsi="黑体" w:eastAsia="黑体" w:cs="黑体"/>
          <w:b w:val="0"/>
          <w:bCs/>
          <w:color w:val="auto"/>
          <w:sz w:val="36"/>
          <w:szCs w:val="36"/>
          <w:lang w:val="en-US" w:eastAsia="zh-CN"/>
        </w:rPr>
        <w:tab/>
      </w:r>
    </w:p>
    <w:p w14:paraId="320C81B6">
      <w:pPr>
        <w:jc w:val="center"/>
        <w:rPr>
          <w:rFonts w:hint="eastAsia" w:ascii="黑体" w:hAnsi="黑体" w:eastAsia="黑体" w:cs="黑体"/>
          <w:b w:val="0"/>
          <w:bCs/>
          <w:color w:val="auto"/>
          <w:sz w:val="36"/>
          <w:szCs w:val="36"/>
          <w:lang w:val="en-US" w:eastAsia="zh-CN"/>
        </w:rPr>
      </w:pPr>
    </w:p>
    <w:p w14:paraId="072A7F5E">
      <w:pPr>
        <w:jc w:val="center"/>
        <w:rPr>
          <w:rFonts w:hint="eastAsia" w:ascii="黑体" w:hAnsi="黑体" w:eastAsia="黑体" w:cs="黑体"/>
          <w:b w:val="0"/>
          <w:bCs/>
          <w:color w:val="auto"/>
          <w:sz w:val="36"/>
          <w:szCs w:val="36"/>
          <w:lang w:val="en-US" w:eastAsia="zh-CN"/>
        </w:rPr>
      </w:pPr>
    </w:p>
    <w:p w14:paraId="426C1029">
      <w:pPr>
        <w:jc w:val="center"/>
        <w:rPr>
          <w:rFonts w:hint="eastAsia" w:ascii="黑体" w:hAnsi="黑体" w:eastAsia="黑体" w:cs="黑体"/>
          <w:b w:val="0"/>
          <w:bCs/>
          <w:color w:val="auto"/>
          <w:sz w:val="36"/>
          <w:szCs w:val="36"/>
          <w:lang w:val="en-US" w:eastAsia="zh-CN"/>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BC1E642">
      <w:pPr>
        <w:keepNext w:val="0"/>
        <w:keepLines w:val="0"/>
        <w:pageBreakBefore w:val="0"/>
        <w:widowControl w:val="0"/>
        <w:numPr>
          <w:ilvl w:val="0"/>
          <w:numId w:val="1"/>
        </w:numPr>
        <w:kinsoku/>
        <w:wordWrap/>
        <w:overflowPunct/>
        <w:topLinePunct w:val="0"/>
        <w:autoSpaceDE/>
        <w:autoSpaceDN/>
        <w:bidi w:val="0"/>
        <w:adjustRightInd/>
        <w:snapToGrid/>
        <w:ind w:left="0" w:hanging="560" w:hangingChars="200"/>
        <w:textAlignment w:val="auto"/>
        <w:outlineLvl w:val="0"/>
        <w:rPr>
          <w:rFonts w:hint="eastAsia" w:ascii="黑体" w:hAnsi="黑体" w:eastAsia="黑体" w:cs="黑体"/>
          <w:sz w:val="28"/>
          <w:szCs w:val="28"/>
          <w:lang w:val="en-US" w:eastAsia="zh-CN"/>
        </w:rPr>
      </w:pPr>
      <w:bookmarkStart w:id="0" w:name="_Toc30536"/>
      <w:bookmarkStart w:id="1" w:name="_Toc13462"/>
      <w:bookmarkStart w:id="2" w:name="_Toc26029"/>
      <w:bookmarkStart w:id="3" w:name="_Toc31704"/>
      <w:bookmarkStart w:id="4" w:name="_Toc11169"/>
      <w:bookmarkStart w:id="5" w:name="_Toc28574"/>
      <w:r>
        <w:rPr>
          <w:rFonts w:hint="eastAsia" w:ascii="黑体" w:hAnsi="黑体" w:eastAsia="黑体" w:cs="黑体"/>
          <w:sz w:val="28"/>
          <w:szCs w:val="28"/>
          <w:lang w:val="en-US" w:eastAsia="zh-CN"/>
        </w:rPr>
        <w:t>专业名称及代码</w:t>
      </w:r>
      <w:bookmarkEnd w:id="0"/>
      <w:bookmarkEnd w:id="1"/>
      <w:bookmarkEnd w:id="2"/>
      <w:bookmarkEnd w:id="3"/>
      <w:bookmarkEnd w:id="4"/>
      <w:bookmarkEnd w:id="5"/>
    </w:p>
    <w:p w14:paraId="2A219AC7">
      <w:pPr>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专业名称：</w:t>
      </w:r>
      <w:r>
        <w:rPr>
          <w:rFonts w:hint="eastAsia" w:asciiTheme="minorEastAsia" w:hAnsiTheme="minorEastAsia" w:eastAsiaTheme="minorEastAsia" w:cstheme="minorEastAsia"/>
          <w:color w:val="auto"/>
          <w:sz w:val="24"/>
          <w:szCs w:val="24"/>
          <w:lang w:eastAsia="zh-CN"/>
        </w:rPr>
        <w:t>数字媒体艺术设计</w:t>
      </w:r>
    </w:p>
    <w:p w14:paraId="7067EF84">
      <w:pPr>
        <w:ind w:firstLine="48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4"/>
          <w:szCs w:val="24"/>
          <w:lang w:val="en-US" w:eastAsia="zh-CN"/>
        </w:rPr>
        <w:t>专业代码：</w:t>
      </w:r>
      <w:r>
        <w:rPr>
          <w:rFonts w:hint="eastAsia" w:asciiTheme="minorEastAsia" w:hAnsiTheme="minorEastAsia" w:eastAsiaTheme="minorEastAsia" w:cstheme="minorEastAsia"/>
          <w:bCs/>
          <w:color w:val="auto"/>
          <w:sz w:val="24"/>
          <w:szCs w:val="24"/>
        </w:rPr>
        <w:t>550103</w:t>
      </w:r>
    </w:p>
    <w:p w14:paraId="3C4FF36E">
      <w:pPr>
        <w:keepNext w:val="0"/>
        <w:keepLines w:val="0"/>
        <w:pageBreakBefore w:val="0"/>
        <w:widowControl w:val="0"/>
        <w:numPr>
          <w:ilvl w:val="0"/>
          <w:numId w:val="1"/>
        </w:numPr>
        <w:kinsoku/>
        <w:wordWrap/>
        <w:overflowPunct/>
        <w:topLinePunct w:val="0"/>
        <w:autoSpaceDE/>
        <w:autoSpaceDN/>
        <w:bidi w:val="0"/>
        <w:adjustRightInd/>
        <w:snapToGrid/>
        <w:textAlignment w:val="auto"/>
        <w:outlineLvl w:val="0"/>
        <w:rPr>
          <w:rFonts w:hint="default" w:ascii="黑体" w:hAnsi="黑体" w:eastAsia="黑体" w:cs="黑体"/>
          <w:sz w:val="28"/>
          <w:szCs w:val="28"/>
          <w:lang w:val="en-US" w:eastAsia="zh-CN"/>
        </w:rPr>
      </w:pPr>
      <w:bookmarkStart w:id="6" w:name="_Toc13378"/>
      <w:bookmarkStart w:id="7" w:name="_Toc16742"/>
      <w:bookmarkStart w:id="8" w:name="_Toc1305"/>
      <w:bookmarkStart w:id="9" w:name="_Toc15492"/>
      <w:bookmarkStart w:id="10" w:name="_Toc20866"/>
      <w:bookmarkStart w:id="11" w:name="_Toc30288"/>
      <w:r>
        <w:rPr>
          <w:rFonts w:hint="eastAsia" w:ascii="黑体" w:hAnsi="黑体" w:eastAsia="黑体" w:cs="黑体"/>
          <w:sz w:val="28"/>
          <w:szCs w:val="28"/>
          <w:lang w:val="en-US" w:eastAsia="zh-CN"/>
        </w:rPr>
        <w:t>入学基本要求</w:t>
      </w:r>
      <w:bookmarkEnd w:id="6"/>
      <w:bookmarkEnd w:id="7"/>
      <w:bookmarkEnd w:id="8"/>
      <w:bookmarkEnd w:id="9"/>
      <w:bookmarkEnd w:id="10"/>
      <w:bookmarkEnd w:id="11"/>
    </w:p>
    <w:p w14:paraId="5C9F9260">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中等职业学校毕业、普通高级中学毕业或具备同等学力</w:t>
      </w:r>
    </w:p>
    <w:p w14:paraId="3E99BCE2">
      <w:pPr>
        <w:keepNext w:val="0"/>
        <w:keepLines w:val="0"/>
        <w:pageBreakBefore w:val="0"/>
        <w:widowControl w:val="0"/>
        <w:numPr>
          <w:ilvl w:val="0"/>
          <w:numId w:val="1"/>
        </w:numPr>
        <w:kinsoku/>
        <w:wordWrap/>
        <w:overflowPunct/>
        <w:topLinePunct w:val="0"/>
        <w:autoSpaceDE/>
        <w:autoSpaceDN/>
        <w:bidi w:val="0"/>
        <w:adjustRightInd/>
        <w:snapToGrid/>
        <w:textAlignment w:val="auto"/>
        <w:outlineLvl w:val="0"/>
        <w:rPr>
          <w:rFonts w:hint="default" w:ascii="黑体" w:hAnsi="黑体" w:eastAsia="黑体" w:cs="黑体"/>
          <w:sz w:val="28"/>
          <w:szCs w:val="28"/>
          <w:lang w:val="en-US" w:eastAsia="zh-CN"/>
        </w:rPr>
      </w:pPr>
      <w:bookmarkStart w:id="12" w:name="_Toc1783"/>
      <w:bookmarkStart w:id="13" w:name="_Toc20265"/>
      <w:bookmarkStart w:id="14" w:name="_Toc3653"/>
      <w:bookmarkStart w:id="15" w:name="_Toc1796"/>
      <w:bookmarkStart w:id="16" w:name="_Toc32516"/>
      <w:bookmarkStart w:id="17" w:name="_Toc18566"/>
      <w:r>
        <w:rPr>
          <w:rFonts w:hint="eastAsia" w:ascii="黑体" w:hAnsi="黑体" w:eastAsia="黑体" w:cs="黑体"/>
          <w:sz w:val="28"/>
          <w:szCs w:val="28"/>
          <w:lang w:val="en-US" w:eastAsia="zh-CN"/>
        </w:rPr>
        <w:t>基本修业年限</w:t>
      </w:r>
      <w:bookmarkEnd w:id="12"/>
      <w:bookmarkEnd w:id="13"/>
      <w:bookmarkEnd w:id="14"/>
      <w:bookmarkEnd w:id="15"/>
      <w:bookmarkEnd w:id="16"/>
      <w:bookmarkEnd w:id="17"/>
    </w:p>
    <w:p w14:paraId="72021730">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三年</w:t>
      </w:r>
    </w:p>
    <w:p w14:paraId="3516656A">
      <w:pPr>
        <w:rPr>
          <w:rFonts w:asciiTheme="minorEastAsia" w:hAnsiTheme="minorEastAsia"/>
          <w:color w:val="auto"/>
        </w:rPr>
      </w:pPr>
    </w:p>
    <w:p w14:paraId="45890F8F">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outlineLvl w:val="0"/>
        <w:rPr>
          <w:rFonts w:hint="eastAsia" w:ascii="黑体" w:hAnsi="黑体" w:eastAsia="黑体" w:cs="黑体"/>
          <w:b w:val="0"/>
          <w:bCs/>
          <w:color w:val="auto"/>
          <w:sz w:val="28"/>
          <w:szCs w:val="28"/>
        </w:rPr>
      </w:pPr>
      <w:bookmarkStart w:id="18" w:name="_Toc19326"/>
      <w:bookmarkStart w:id="19" w:name="_Toc27369"/>
      <w:bookmarkStart w:id="20" w:name="_Toc28958"/>
      <w:bookmarkStart w:id="21" w:name="_Toc10316"/>
      <w:bookmarkStart w:id="22" w:name="_Toc340"/>
      <w:bookmarkStart w:id="23" w:name="_Toc22897"/>
      <w:r>
        <w:rPr>
          <w:rFonts w:hint="eastAsia" w:ascii="黑体" w:hAnsi="黑体" w:eastAsia="黑体" w:cs="黑体"/>
          <w:b w:val="0"/>
          <w:bCs/>
          <w:color w:val="auto"/>
          <w:sz w:val="28"/>
          <w:szCs w:val="28"/>
        </w:rPr>
        <w:t>职业面向</w:t>
      </w:r>
      <w:bookmarkEnd w:id="18"/>
      <w:bookmarkEnd w:id="19"/>
      <w:bookmarkEnd w:id="20"/>
      <w:bookmarkEnd w:id="21"/>
      <w:bookmarkEnd w:id="22"/>
      <w:bookmarkEnd w:id="23"/>
    </w:p>
    <w:p w14:paraId="5195F513">
      <w:pPr>
        <w:jc w:val="center"/>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表</w:t>
      </w:r>
      <w:r>
        <w:rPr>
          <w:rFonts w:hint="eastAsia" w:ascii="黑体" w:hAnsi="黑体" w:eastAsia="黑体" w:cs="黑体"/>
          <w:color w:val="000000" w:themeColor="text1"/>
          <w:sz w:val="28"/>
          <w:szCs w:val="28"/>
          <w:lang w:val="en-US" w:eastAsia="zh-CN"/>
          <w14:textFill>
            <w14:solidFill>
              <w14:schemeClr w14:val="tx1"/>
            </w14:solidFill>
          </w14:textFill>
        </w:rPr>
        <w:t>1职业面向</w:t>
      </w:r>
    </w:p>
    <w:tbl>
      <w:tblPr>
        <w:tblStyle w:val="16"/>
        <w:tblW w:w="499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8"/>
        <w:gridCol w:w="1245"/>
        <w:gridCol w:w="1488"/>
        <w:gridCol w:w="2616"/>
        <w:gridCol w:w="1976"/>
        <w:gridCol w:w="1491"/>
      </w:tblGrid>
      <w:tr w14:paraId="3DC7B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567" w:type="pct"/>
            <w:vAlign w:val="center"/>
          </w:tcPr>
          <w:p w14:paraId="10B05E0A">
            <w:pPr>
              <w:pStyle w:val="5"/>
              <w:keepNext w:val="0"/>
              <w:keepLines w:val="0"/>
              <w:widowControl/>
              <w:suppressLineNumbers w:val="0"/>
              <w:bidi w:val="0"/>
              <w:spacing w:before="0" w:beforeAutospacing="0" w:afterAutospacing="0"/>
              <w:ind w:left="0" w:right="0"/>
              <w:jc w:val="center"/>
              <w:rPr>
                <w:rFonts w:hint="default"/>
                <w:b/>
                <w:bCs/>
              </w:rPr>
            </w:pPr>
            <w:r>
              <w:rPr>
                <w:rFonts w:hint="default"/>
                <w:b/>
                <w:bCs/>
              </w:rPr>
              <w:t>所属专业大类（代码）</w:t>
            </w:r>
          </w:p>
        </w:tc>
        <w:tc>
          <w:tcPr>
            <w:tcW w:w="626" w:type="pct"/>
            <w:vAlign w:val="center"/>
          </w:tcPr>
          <w:p w14:paraId="3140CFC9">
            <w:pPr>
              <w:pStyle w:val="5"/>
              <w:keepNext w:val="0"/>
              <w:keepLines w:val="0"/>
              <w:widowControl/>
              <w:suppressLineNumbers w:val="0"/>
              <w:bidi w:val="0"/>
              <w:spacing w:before="0" w:beforeAutospacing="0" w:afterAutospacing="0"/>
              <w:ind w:left="0" w:right="0"/>
              <w:jc w:val="center"/>
              <w:rPr>
                <w:rFonts w:hint="default"/>
                <w:b/>
                <w:bCs/>
              </w:rPr>
            </w:pPr>
            <w:r>
              <w:rPr>
                <w:rFonts w:hint="default"/>
                <w:b/>
                <w:bCs/>
              </w:rPr>
              <w:t>所属专业类（代码）</w:t>
            </w:r>
          </w:p>
        </w:tc>
        <w:tc>
          <w:tcPr>
            <w:tcW w:w="748" w:type="pct"/>
            <w:vAlign w:val="center"/>
          </w:tcPr>
          <w:p w14:paraId="5834FE2B">
            <w:pPr>
              <w:pStyle w:val="5"/>
              <w:keepNext w:val="0"/>
              <w:keepLines w:val="0"/>
              <w:widowControl/>
              <w:suppressLineNumbers w:val="0"/>
              <w:bidi w:val="0"/>
              <w:spacing w:before="0" w:beforeAutospacing="0" w:afterAutospacing="0"/>
              <w:ind w:left="0" w:right="0"/>
              <w:jc w:val="center"/>
              <w:rPr>
                <w:rFonts w:hint="default"/>
                <w:b/>
                <w:bCs/>
              </w:rPr>
            </w:pPr>
            <w:r>
              <w:rPr>
                <w:rFonts w:hint="default"/>
                <w:b/>
                <w:bCs/>
              </w:rPr>
              <w:t>对应行业（代码）</w:t>
            </w:r>
          </w:p>
        </w:tc>
        <w:tc>
          <w:tcPr>
            <w:tcW w:w="1315" w:type="pct"/>
            <w:vAlign w:val="center"/>
          </w:tcPr>
          <w:p w14:paraId="7F86268C">
            <w:pPr>
              <w:pStyle w:val="5"/>
              <w:keepNext w:val="0"/>
              <w:keepLines w:val="0"/>
              <w:widowControl/>
              <w:suppressLineNumbers w:val="0"/>
              <w:bidi w:val="0"/>
              <w:spacing w:before="0" w:beforeAutospacing="0" w:afterAutospacing="0"/>
              <w:ind w:left="0" w:right="0"/>
              <w:jc w:val="center"/>
              <w:rPr>
                <w:rFonts w:hint="default"/>
                <w:b/>
                <w:bCs/>
              </w:rPr>
            </w:pPr>
            <w:r>
              <w:rPr>
                <w:rFonts w:hint="default"/>
                <w:b/>
                <w:bCs/>
              </w:rPr>
              <w:t>主要职业类别（代码）</w:t>
            </w:r>
          </w:p>
        </w:tc>
        <w:tc>
          <w:tcPr>
            <w:tcW w:w="993" w:type="pct"/>
            <w:vAlign w:val="center"/>
          </w:tcPr>
          <w:p w14:paraId="2FBFC38E">
            <w:pPr>
              <w:pStyle w:val="5"/>
              <w:keepNext w:val="0"/>
              <w:keepLines w:val="0"/>
              <w:widowControl/>
              <w:suppressLineNumbers w:val="0"/>
              <w:bidi w:val="0"/>
              <w:spacing w:before="0" w:beforeAutospacing="0" w:afterAutospacing="0"/>
              <w:ind w:left="0" w:right="0"/>
              <w:jc w:val="center"/>
              <w:rPr>
                <w:rFonts w:hint="default"/>
                <w:b/>
                <w:bCs/>
              </w:rPr>
            </w:pPr>
            <w:r>
              <w:rPr>
                <w:rFonts w:hint="default"/>
                <w:b/>
                <w:bCs/>
              </w:rPr>
              <w:t>主要</w:t>
            </w:r>
            <w:r>
              <w:rPr>
                <w:rFonts w:hint="eastAsia"/>
                <w:b/>
                <w:bCs/>
                <w:lang w:val="en-US" w:eastAsia="zh-CN"/>
              </w:rPr>
              <w:t>岗位（群）</w:t>
            </w:r>
            <w:r>
              <w:rPr>
                <w:rFonts w:hint="eastAsia"/>
                <w:b/>
                <w:bCs/>
              </w:rPr>
              <w:t>或技术领域</w:t>
            </w:r>
          </w:p>
        </w:tc>
        <w:tc>
          <w:tcPr>
            <w:tcW w:w="749" w:type="pct"/>
            <w:vAlign w:val="center"/>
          </w:tcPr>
          <w:p w14:paraId="15BD551F">
            <w:pPr>
              <w:pStyle w:val="5"/>
              <w:keepNext w:val="0"/>
              <w:keepLines w:val="0"/>
              <w:widowControl/>
              <w:suppressLineNumbers w:val="0"/>
              <w:bidi w:val="0"/>
              <w:spacing w:before="0" w:beforeAutospacing="0" w:afterAutospacing="0"/>
              <w:ind w:left="0" w:right="0"/>
              <w:jc w:val="center"/>
              <w:rPr>
                <w:rFonts w:hint="default"/>
                <w:b/>
                <w:bCs/>
              </w:rPr>
            </w:pPr>
            <w:r>
              <w:rPr>
                <w:rFonts w:hint="eastAsia"/>
                <w:b/>
                <w:bCs/>
                <w:lang w:val="en-US" w:eastAsia="zh-CN"/>
              </w:rPr>
              <w:t>职业类</w:t>
            </w:r>
            <w:r>
              <w:rPr>
                <w:rFonts w:hint="default"/>
                <w:b/>
                <w:bCs/>
              </w:rPr>
              <w:t>证书</w:t>
            </w:r>
          </w:p>
        </w:tc>
      </w:tr>
      <w:tr w14:paraId="1E66D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567" w:type="pct"/>
          </w:tcPr>
          <w:p w14:paraId="3B1F66E0">
            <w:pPr>
              <w:pStyle w:val="5"/>
              <w:keepNext w:val="0"/>
              <w:keepLines w:val="0"/>
              <w:widowControl/>
              <w:suppressLineNumbers w:val="0"/>
              <w:bidi w:val="0"/>
              <w:spacing w:before="0" w:beforeAutospacing="0" w:afterAutospacing="0"/>
              <w:ind w:left="0" w:right="0"/>
              <w:rPr>
                <w:rFonts w:hint="default"/>
              </w:rPr>
            </w:pPr>
            <w:r>
              <w:rPr>
                <w:rFonts w:ascii="宋体" w:hAnsi="宋体" w:eastAsia="宋体" w:cs="宋体"/>
                <w:color w:val="auto"/>
                <w:sz w:val="21"/>
                <w:szCs w:val="21"/>
              </w:rPr>
              <w:t>文化艺术大类(</w:t>
            </w:r>
            <w:r>
              <w:rPr>
                <w:rFonts w:ascii="TimesNewRoman" w:hAnsi="TimesNewRoman" w:eastAsia="TimesNewRoman" w:cs="TimesNewRoman"/>
                <w:color w:val="auto"/>
                <w:sz w:val="21"/>
                <w:szCs w:val="21"/>
              </w:rPr>
              <w:t>55</w:t>
            </w:r>
            <w:r>
              <w:rPr>
                <w:rFonts w:ascii="宋体" w:hAnsi="宋体" w:eastAsia="宋体" w:cs="宋体"/>
                <w:color w:val="auto"/>
                <w:sz w:val="21"/>
                <w:szCs w:val="21"/>
              </w:rPr>
              <w:t>)</w:t>
            </w:r>
          </w:p>
        </w:tc>
        <w:tc>
          <w:tcPr>
            <w:tcW w:w="626" w:type="pct"/>
          </w:tcPr>
          <w:p w14:paraId="16D9EF3C">
            <w:pPr>
              <w:pStyle w:val="5"/>
              <w:keepNext w:val="0"/>
              <w:keepLines w:val="0"/>
              <w:widowControl/>
              <w:suppressLineNumbers w:val="0"/>
              <w:bidi w:val="0"/>
              <w:spacing w:before="0" w:beforeAutospacing="0" w:afterAutospacing="0"/>
              <w:ind w:left="0" w:right="0"/>
              <w:rPr>
                <w:rFonts w:hint="default"/>
              </w:rPr>
            </w:pPr>
            <w:r>
              <w:rPr>
                <w:rFonts w:ascii="宋体" w:hAnsi="宋体" w:eastAsia="宋体" w:cs="宋体"/>
                <w:color w:val="auto"/>
                <w:sz w:val="21"/>
                <w:szCs w:val="21"/>
              </w:rPr>
              <w:t>艺术设计类(</w:t>
            </w:r>
            <w:r>
              <w:rPr>
                <w:rFonts w:hint="default" w:ascii="TimesNewRoman" w:hAnsi="TimesNewRoman" w:eastAsia="TimesNewRoman" w:cs="TimesNewRoman"/>
                <w:color w:val="auto"/>
                <w:sz w:val="21"/>
                <w:szCs w:val="21"/>
              </w:rPr>
              <w:t>5501</w:t>
            </w:r>
            <w:r>
              <w:rPr>
                <w:rFonts w:ascii="宋体" w:hAnsi="宋体" w:eastAsia="宋体" w:cs="宋体"/>
                <w:color w:val="auto"/>
                <w:sz w:val="21"/>
                <w:szCs w:val="21"/>
              </w:rPr>
              <w:t xml:space="preserve">) </w:t>
            </w:r>
          </w:p>
        </w:tc>
        <w:tc>
          <w:tcPr>
            <w:tcW w:w="748" w:type="pct"/>
          </w:tcPr>
          <w:p w14:paraId="4961EA14">
            <w:pPr>
              <w:pStyle w:val="5"/>
              <w:keepNext w:val="0"/>
              <w:keepLines w:val="0"/>
              <w:widowControl/>
              <w:suppressLineNumbers w:val="0"/>
              <w:bidi w:val="0"/>
              <w:spacing w:before="0" w:beforeAutospacing="0" w:afterAutospacing="0"/>
              <w:ind w:left="0" w:right="0"/>
              <w:rPr>
                <w:rFonts w:hint="default"/>
              </w:rPr>
            </w:pPr>
            <w:r>
              <w:rPr>
                <w:rFonts w:ascii="宋体" w:hAnsi="宋体" w:eastAsia="宋体" w:cs="宋体"/>
                <w:color w:val="auto"/>
                <w:sz w:val="21"/>
                <w:szCs w:val="21"/>
              </w:rPr>
              <w:t>数字内容服务(</w:t>
            </w:r>
            <w:r>
              <w:rPr>
                <w:rFonts w:hint="default" w:ascii="TimesNewRoman" w:hAnsi="TimesNewRoman" w:eastAsia="TimesNewRoman" w:cs="TimesNewRoman"/>
                <w:color w:val="auto"/>
                <w:sz w:val="21"/>
                <w:szCs w:val="21"/>
              </w:rPr>
              <w:t>657</w:t>
            </w:r>
            <w:r>
              <w:rPr>
                <w:rFonts w:ascii="宋体" w:hAnsi="宋体" w:eastAsia="宋体" w:cs="宋体"/>
                <w:color w:val="auto"/>
                <w:sz w:val="21"/>
                <w:szCs w:val="21"/>
              </w:rPr>
              <w:t xml:space="preserve">)  </w:t>
            </w:r>
          </w:p>
        </w:tc>
        <w:tc>
          <w:tcPr>
            <w:tcW w:w="1315" w:type="pct"/>
          </w:tcPr>
          <w:p w14:paraId="463529A9">
            <w:pPr>
              <w:pStyle w:val="5"/>
              <w:keepNext w:val="0"/>
              <w:keepLines w:val="0"/>
              <w:widowControl/>
              <w:suppressLineNumbers w:val="0"/>
              <w:bidi w:val="0"/>
              <w:spacing w:before="0" w:beforeAutospacing="0" w:afterAutospacing="0"/>
              <w:ind w:left="0" w:right="0"/>
              <w:rPr>
                <w:rFonts w:ascii="宋体" w:hAnsi="宋体" w:eastAsia="宋体" w:cs="宋体"/>
                <w:color w:val="auto"/>
                <w:sz w:val="21"/>
                <w:szCs w:val="21"/>
              </w:rPr>
            </w:pPr>
            <w:r>
              <w:rPr>
                <w:rFonts w:ascii="宋体" w:hAnsi="宋体" w:eastAsia="宋体" w:cs="宋体"/>
                <w:color w:val="auto"/>
                <w:sz w:val="21"/>
                <w:szCs w:val="21"/>
              </w:rPr>
              <w:t xml:space="preserve">数字媒体艺术专业人员 </w:t>
            </w:r>
            <w:r>
              <w:rPr>
                <w:rFonts w:hint="default" w:ascii="TimesNewRoman" w:hAnsi="TimesNewRoman" w:eastAsia="TimesNewRoman" w:cs="TimesNewRoman"/>
                <w:color w:val="auto"/>
                <w:sz w:val="21"/>
                <w:szCs w:val="21"/>
              </w:rPr>
              <w:t>S</w:t>
            </w:r>
            <w:r>
              <w:rPr>
                <w:rFonts w:ascii="宋体" w:hAnsi="宋体" w:eastAsia="宋体" w:cs="宋体"/>
                <w:color w:val="auto"/>
                <w:sz w:val="21"/>
                <w:szCs w:val="21"/>
              </w:rPr>
              <w:t>(</w:t>
            </w:r>
            <w:r>
              <w:rPr>
                <w:rFonts w:hint="default" w:ascii="TimesNewRoman" w:hAnsi="TimesNewRoman" w:eastAsia="TimesNewRoman" w:cs="TimesNewRoman"/>
                <w:color w:val="auto"/>
                <w:sz w:val="21"/>
                <w:szCs w:val="21"/>
              </w:rPr>
              <w:t>2-09-06-07</w:t>
            </w:r>
            <w:r>
              <w:rPr>
                <w:rFonts w:ascii="宋体" w:hAnsi="宋体" w:eastAsia="宋体" w:cs="宋体"/>
                <w:color w:val="auto"/>
                <w:sz w:val="21"/>
                <w:szCs w:val="21"/>
              </w:rPr>
              <w:t>)</w:t>
            </w:r>
          </w:p>
          <w:p w14:paraId="3E00A0F8">
            <w:pPr>
              <w:pStyle w:val="5"/>
              <w:keepNext w:val="0"/>
              <w:keepLines w:val="0"/>
              <w:widowControl/>
              <w:suppressLineNumbers w:val="0"/>
              <w:bidi w:val="0"/>
              <w:spacing w:before="0" w:beforeAutospacing="0" w:afterAutospacing="0"/>
              <w:ind w:left="0" w:right="0"/>
              <w:rPr>
                <w:rFonts w:hint="default"/>
              </w:rPr>
            </w:pPr>
          </w:p>
        </w:tc>
        <w:tc>
          <w:tcPr>
            <w:tcW w:w="993" w:type="pct"/>
          </w:tcPr>
          <w:p w14:paraId="1642091B">
            <w:pPr>
              <w:pStyle w:val="5"/>
              <w:keepNext w:val="0"/>
              <w:keepLines w:val="0"/>
              <w:widowControl/>
              <w:suppressLineNumbers w:val="0"/>
              <w:bidi w:val="0"/>
              <w:spacing w:before="0" w:beforeAutospacing="0" w:afterAutospacing="0"/>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数字媒体平面艺术设计；</w:t>
            </w:r>
          </w:p>
          <w:p w14:paraId="010EFF78">
            <w:pPr>
              <w:pStyle w:val="5"/>
              <w:keepNext w:val="0"/>
              <w:keepLines w:val="0"/>
              <w:widowControl/>
              <w:suppressLineNumbers w:val="0"/>
              <w:bidi w:val="0"/>
              <w:spacing w:before="0" w:beforeAutospacing="0" w:afterAutospacing="0"/>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数字交互设计；</w:t>
            </w:r>
          </w:p>
          <w:p w14:paraId="5D16E125">
            <w:pPr>
              <w:pStyle w:val="5"/>
              <w:keepNext w:val="0"/>
              <w:keepLines w:val="0"/>
              <w:widowControl/>
              <w:suppressLineNumbers w:val="0"/>
              <w:bidi w:val="0"/>
              <w:spacing w:before="0" w:beforeAutospacing="0" w:afterAutospacing="0"/>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数字合成；</w:t>
            </w:r>
          </w:p>
          <w:p w14:paraId="11379C42">
            <w:pPr>
              <w:pStyle w:val="5"/>
              <w:keepNext w:val="0"/>
              <w:keepLines w:val="0"/>
              <w:widowControl/>
              <w:suppressLineNumbers w:val="0"/>
              <w:bidi w:val="0"/>
              <w:spacing w:before="0" w:beforeAutospacing="0" w:afterAutospacing="0"/>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动画设计制作；</w:t>
            </w:r>
          </w:p>
          <w:p w14:paraId="5CF316B2">
            <w:pPr>
              <w:pStyle w:val="5"/>
              <w:keepNext w:val="0"/>
              <w:keepLines w:val="0"/>
              <w:widowControl/>
              <w:suppressLineNumbers w:val="0"/>
              <w:bidi w:val="0"/>
              <w:spacing w:before="0" w:beforeAutospacing="0" w:afterAutospacing="0"/>
              <w:ind w:left="0" w:right="0"/>
              <w:jc w:val="left"/>
              <w:rPr>
                <w:rFonts w:hint="default" w:eastAsia="宋体"/>
                <w:lang w:val="en-US" w:eastAsia="zh-CN"/>
              </w:rPr>
            </w:pPr>
            <w:r>
              <w:rPr>
                <w:rFonts w:hint="eastAsia" w:ascii="宋体" w:hAnsi="宋体" w:eastAsia="宋体" w:cs="宋体"/>
                <w:color w:val="auto"/>
                <w:sz w:val="21"/>
                <w:szCs w:val="21"/>
                <w:lang w:val="en-US" w:eastAsia="zh-CN"/>
              </w:rPr>
              <w:t>虚拟现实内容设计与制作。</w:t>
            </w:r>
          </w:p>
        </w:tc>
        <w:tc>
          <w:tcPr>
            <w:tcW w:w="749" w:type="pct"/>
            <w:shd w:val="clear" w:color="auto" w:fill="auto"/>
            <w:vAlign w:val="top"/>
          </w:tcPr>
          <w:p w14:paraId="05195010">
            <w:pPr>
              <w:pStyle w:val="15"/>
              <w:keepNext w:val="0"/>
              <w:keepLines w:val="0"/>
              <w:widowControl/>
              <w:suppressLineNumbers w:val="0"/>
              <w:ind w:left="0" w:leftChars="0" w:right="0" w:rightChars="0"/>
              <w:jc w:val="left"/>
              <w:rPr>
                <w:rFonts w:hint="eastAsia" w:ascii="宋体" w:hAnsi="宋体" w:eastAsia="宋体" w:cs="宋体"/>
                <w:color w:val="auto"/>
                <w:sz w:val="21"/>
                <w:szCs w:val="21"/>
                <w:lang w:eastAsia="zh-CN"/>
              </w:rPr>
            </w:pPr>
            <w:r>
              <w:rPr>
                <w:rFonts w:ascii="宋体" w:hAnsi="宋体" w:eastAsia="宋体" w:cs="宋体"/>
                <w:color w:val="auto"/>
                <w:sz w:val="21"/>
                <w:szCs w:val="21"/>
              </w:rPr>
              <w:t>数字创意建模</w:t>
            </w:r>
            <w:r>
              <w:rPr>
                <w:rFonts w:hint="eastAsia" w:ascii="宋体" w:hAnsi="宋体" w:eastAsia="宋体" w:cs="宋体"/>
                <w:color w:val="auto"/>
                <w:sz w:val="21"/>
                <w:szCs w:val="21"/>
                <w:lang w:val="en-US" w:eastAsia="zh-CN"/>
              </w:rPr>
              <w:t>师</w:t>
            </w:r>
            <w:r>
              <w:rPr>
                <w:rFonts w:hint="eastAsia" w:ascii="宋体" w:hAnsi="宋体" w:eastAsia="宋体" w:cs="宋体"/>
                <w:color w:val="auto"/>
                <w:sz w:val="21"/>
                <w:szCs w:val="21"/>
                <w:lang w:eastAsia="zh-CN"/>
              </w:rPr>
              <w:t>；</w:t>
            </w:r>
          </w:p>
          <w:p w14:paraId="092E3188">
            <w:pPr>
              <w:pStyle w:val="15"/>
              <w:keepNext w:val="0"/>
              <w:keepLines w:val="0"/>
              <w:widowControl/>
              <w:suppressLineNumbers w:val="0"/>
              <w:ind w:left="0" w:leftChars="0" w:right="0" w:rightChars="0"/>
              <w:jc w:val="left"/>
              <w:rPr>
                <w:rFonts w:hint="eastAsia" w:ascii="宋体" w:hAnsi="宋体" w:eastAsia="宋体" w:cs="宋体"/>
                <w:color w:val="auto"/>
                <w:sz w:val="21"/>
                <w:szCs w:val="21"/>
                <w:lang w:val="en-US" w:eastAsia="zh-CN"/>
              </w:rPr>
            </w:pPr>
            <w:r>
              <w:rPr>
                <w:rFonts w:ascii="宋体" w:hAnsi="宋体" w:eastAsia="宋体" w:cs="宋体"/>
                <w:color w:val="auto"/>
                <w:sz w:val="21"/>
                <w:szCs w:val="21"/>
              </w:rPr>
              <w:t>数字媒体交互设计</w:t>
            </w:r>
            <w:r>
              <w:rPr>
                <w:rFonts w:hint="eastAsia" w:ascii="宋体" w:hAnsi="宋体" w:eastAsia="宋体" w:cs="宋体"/>
                <w:color w:val="auto"/>
                <w:sz w:val="21"/>
                <w:szCs w:val="21"/>
                <w:lang w:val="en-US" w:eastAsia="zh-CN"/>
              </w:rPr>
              <w:t>师；</w:t>
            </w:r>
          </w:p>
          <w:p w14:paraId="722E6FA4">
            <w:pPr>
              <w:pStyle w:val="15"/>
              <w:keepNext w:val="0"/>
              <w:keepLines w:val="0"/>
              <w:widowControl/>
              <w:suppressLineNumbers w:val="0"/>
              <w:ind w:left="0" w:leftChars="0" w:right="0" w:rightChars="0"/>
              <w:jc w:val="left"/>
              <w:rPr>
                <w:rFonts w:hint="default" w:asciiTheme="majorEastAsia" w:hAnsiTheme="majorEastAsia" w:eastAsiaTheme="majorEastAsia" w:cstheme="majorEastAsia"/>
                <w:b/>
                <w:color w:val="auto"/>
                <w:kern w:val="0"/>
                <w:sz w:val="21"/>
                <w:szCs w:val="21"/>
                <w:vertAlign w:val="baseline"/>
                <w:lang w:val="en-US" w:eastAsia="zh-CN" w:bidi="ar"/>
              </w:rPr>
            </w:pPr>
            <w:r>
              <w:rPr>
                <w:rFonts w:ascii="宋体" w:hAnsi="宋体" w:eastAsia="宋体" w:cs="宋体"/>
                <w:color w:val="auto"/>
                <w:sz w:val="21"/>
                <w:szCs w:val="21"/>
              </w:rPr>
              <w:t>数字影视特效制作</w:t>
            </w:r>
            <w:r>
              <w:rPr>
                <w:rFonts w:hint="eastAsia" w:ascii="宋体" w:hAnsi="宋体" w:eastAsia="宋体" w:cs="宋体"/>
                <w:color w:val="auto"/>
                <w:sz w:val="21"/>
                <w:szCs w:val="21"/>
                <w:lang w:val="en-US" w:eastAsia="zh-CN"/>
              </w:rPr>
              <w:t>师等。</w:t>
            </w:r>
          </w:p>
        </w:tc>
      </w:tr>
    </w:tbl>
    <w:p w14:paraId="1C7A1CAA">
      <w:pPr>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E93828B">
      <w:pPr>
        <w:ind w:firstLine="422" w:firstLineChars="200"/>
        <w:rPr>
          <w:rFonts w:asciiTheme="minorEastAsia" w:hAnsiTheme="minorEastAsia"/>
          <w:b/>
          <w:color w:val="auto"/>
        </w:rPr>
      </w:pPr>
    </w:p>
    <w:p w14:paraId="61CCAA8F">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outlineLvl w:val="0"/>
        <w:rPr>
          <w:rFonts w:hint="eastAsia" w:ascii="黑体" w:hAnsi="黑体" w:eastAsia="黑体" w:cs="黑体"/>
          <w:sz w:val="28"/>
          <w:szCs w:val="28"/>
          <w:lang w:val="en-US" w:eastAsia="zh-CN"/>
        </w:rPr>
      </w:pPr>
      <w:bookmarkStart w:id="24" w:name="_Toc4047"/>
      <w:bookmarkStart w:id="25" w:name="_Toc20055"/>
      <w:bookmarkStart w:id="26" w:name="_Toc31884"/>
      <w:bookmarkStart w:id="27" w:name="_Toc16466"/>
      <w:bookmarkStart w:id="28" w:name="_Toc9135"/>
      <w:bookmarkStart w:id="29" w:name="_Toc8378"/>
      <w:r>
        <w:rPr>
          <w:rFonts w:hint="eastAsia" w:ascii="黑体" w:hAnsi="黑体" w:eastAsia="黑体" w:cs="黑体"/>
          <w:sz w:val="28"/>
          <w:szCs w:val="28"/>
          <w:lang w:val="en-US" w:eastAsia="zh-CN"/>
        </w:rPr>
        <w:t>五、培养目标与培养规格</w:t>
      </w:r>
      <w:bookmarkEnd w:id="24"/>
      <w:bookmarkEnd w:id="25"/>
      <w:bookmarkEnd w:id="26"/>
      <w:bookmarkEnd w:id="27"/>
      <w:bookmarkEnd w:id="28"/>
      <w:bookmarkEnd w:id="29"/>
    </w:p>
    <w:p w14:paraId="0B5BD40A">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1"/>
        <w:rPr>
          <w:rFonts w:hint="eastAsia" w:ascii="楷体" w:hAnsi="楷体" w:eastAsia="楷体" w:cs="楷体"/>
          <w:b/>
          <w:bCs/>
          <w:sz w:val="28"/>
          <w:szCs w:val="28"/>
          <w:lang w:val="en-US" w:eastAsia="zh-CN"/>
        </w:rPr>
      </w:pPr>
      <w:bookmarkStart w:id="30" w:name="_Toc15120"/>
      <w:bookmarkStart w:id="31" w:name="_Toc15944"/>
      <w:bookmarkStart w:id="32" w:name="_Toc27648"/>
      <w:bookmarkStart w:id="33" w:name="_Toc8498"/>
      <w:bookmarkStart w:id="34" w:name="_Toc31826"/>
      <w:bookmarkStart w:id="35" w:name="_Toc27311"/>
      <w:r>
        <w:rPr>
          <w:rFonts w:hint="eastAsia" w:ascii="楷体" w:hAnsi="楷体" w:eastAsia="楷体" w:cs="楷体"/>
          <w:b/>
          <w:bCs/>
          <w:sz w:val="28"/>
          <w:szCs w:val="28"/>
          <w:lang w:val="en-US" w:eastAsia="zh-CN"/>
        </w:rPr>
        <w:t>（一）培养目标</w:t>
      </w:r>
      <w:bookmarkEnd w:id="30"/>
      <w:bookmarkEnd w:id="31"/>
      <w:bookmarkEnd w:id="32"/>
      <w:bookmarkEnd w:id="33"/>
      <w:bookmarkEnd w:id="34"/>
      <w:bookmarkEnd w:id="35"/>
    </w:p>
    <w:p w14:paraId="1EA3C1E7">
      <w:pPr>
        <w:ind w:firstLine="480" w:firstLineChars="200"/>
        <w:rPr>
          <w:color w:val="auto"/>
          <w:sz w:val="24"/>
          <w:szCs w:val="24"/>
        </w:rPr>
      </w:pPr>
      <w:r>
        <w:rPr>
          <w:rFonts w:ascii="宋体" w:hAnsi="宋体" w:eastAsia="宋体" w:cs="宋体"/>
          <w:color w:val="auto"/>
          <w:sz w:val="24"/>
          <w:szCs w:val="24"/>
        </w:rPr>
        <w:t xml:space="preserve">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数字内容服务行业的数字媒体艺术专业人员职业，能够从事数字媒体平面艺术设计、数字交互设计、数字合成、动画设计制作、虚拟现实内容设计与制作工作的高技能人才。 </w:t>
      </w:r>
    </w:p>
    <w:p w14:paraId="2A941008">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1"/>
        <w:rPr>
          <w:rFonts w:hint="eastAsia" w:asciiTheme="minorEastAsia" w:hAnsiTheme="minorEastAsia"/>
          <w:color w:val="000000" w:themeColor="text1"/>
          <w14:textFill>
            <w14:solidFill>
              <w14:schemeClr w14:val="tx1"/>
            </w14:solidFill>
          </w14:textFill>
        </w:rPr>
      </w:pPr>
      <w:bookmarkStart w:id="36" w:name="_Toc29079"/>
      <w:bookmarkStart w:id="37" w:name="_Toc8556"/>
      <w:bookmarkStart w:id="38" w:name="_Toc18755"/>
      <w:bookmarkStart w:id="39" w:name="_Toc9814"/>
      <w:bookmarkStart w:id="40" w:name="_Toc30583"/>
      <w:bookmarkStart w:id="41" w:name="_Toc17299"/>
      <w:r>
        <w:rPr>
          <w:rFonts w:hint="eastAsia" w:ascii="楷体" w:hAnsi="楷体" w:eastAsia="楷体" w:cs="楷体"/>
          <w:b/>
          <w:bCs/>
          <w:sz w:val="28"/>
          <w:szCs w:val="28"/>
          <w:lang w:val="en-US" w:eastAsia="zh-CN"/>
        </w:rPr>
        <w:t>（二）培养规格</w:t>
      </w:r>
      <w:bookmarkEnd w:id="36"/>
      <w:bookmarkEnd w:id="37"/>
      <w:bookmarkEnd w:id="38"/>
      <w:bookmarkEnd w:id="39"/>
      <w:bookmarkEnd w:id="40"/>
      <w:bookmarkEnd w:id="41"/>
    </w:p>
    <w:p w14:paraId="27A74E47">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color w:val="auto"/>
          <w:sz w:val="24"/>
          <w:szCs w:val="24"/>
        </w:rPr>
      </w:pPr>
      <w:r>
        <w:rPr>
          <w:color w:val="auto"/>
          <w:sz w:val="24"/>
          <w:szCs w:val="24"/>
        </w:rPr>
        <w:t xml:space="preserve">本专业学生在系统学习本专业知识并完成有关实习实训基础上，全面提升知识、能力、 素质，掌握并实际运用岗位(群)需要的专业核心技术技能，实现德智体美劳全面发展，总体上须达到以下要求: </w:t>
      </w:r>
    </w:p>
    <w:p w14:paraId="7554838F">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color w:val="auto"/>
          <w:sz w:val="24"/>
          <w:szCs w:val="24"/>
        </w:rPr>
      </w:pPr>
      <w:r>
        <w:rPr>
          <w:color w:val="auto"/>
          <w:sz w:val="24"/>
          <w:szCs w:val="24"/>
        </w:rPr>
        <w:t>(1)坚定拥护中国共产党领导和中国特色社会主义制度，以习近平新时代中国特色社会</w:t>
      </w:r>
      <w:r>
        <w:rPr>
          <w:rFonts w:hint="eastAsia"/>
          <w:color w:val="auto"/>
          <w:sz w:val="24"/>
          <w:szCs w:val="24"/>
          <w:lang w:val="en-US" w:eastAsia="zh-CN"/>
        </w:rPr>
        <w:t>主</w:t>
      </w:r>
      <w:r>
        <w:rPr>
          <w:color w:val="auto"/>
          <w:sz w:val="24"/>
          <w:szCs w:val="24"/>
        </w:rPr>
        <w:t xml:space="preserve">义思想为指导，践行社会主义核心价值观，具有坚定的理想信念、深厚的爱国情感和中华民族自豪感; </w:t>
      </w:r>
    </w:p>
    <w:p w14:paraId="2FA67004">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color w:val="auto"/>
          <w:sz w:val="24"/>
          <w:szCs w:val="24"/>
        </w:rPr>
      </w:pPr>
      <w:r>
        <w:rPr>
          <w:color w:val="auto"/>
          <w:sz w:val="24"/>
          <w:szCs w:val="24"/>
        </w:rPr>
        <w:t>(</w:t>
      </w:r>
      <w:r>
        <w:rPr>
          <w:rFonts w:hint="default"/>
          <w:color w:val="auto"/>
          <w:sz w:val="24"/>
          <w:szCs w:val="24"/>
        </w:rPr>
        <w:t>2</w:t>
      </w:r>
      <w:r>
        <w:rPr>
          <w:color w:val="auto"/>
          <w:sz w:val="24"/>
          <w:szCs w:val="24"/>
        </w:rPr>
        <w:t>)掌握与本专业对应职业活动相关的国家法律、行业规定</w:t>
      </w:r>
      <w:r>
        <w:rPr>
          <w:rFonts w:hint="eastAsia"/>
          <w:color w:val="auto"/>
          <w:sz w:val="24"/>
          <w:szCs w:val="24"/>
          <w:lang w:eastAsia="zh-CN"/>
        </w:rPr>
        <w:t>，</w:t>
      </w:r>
      <w:r>
        <w:rPr>
          <w:color w:val="auto"/>
          <w:sz w:val="24"/>
          <w:szCs w:val="24"/>
        </w:rPr>
        <w:t xml:space="preserve">掌握绿色生产、环境保护、安全防护、质量管理等相关知识与技能，了解相关行业文化，具有爱岗敬业的职业精神，遵守职业道德准则和行为规范，具备社会责任感和担当精神; </w:t>
      </w:r>
    </w:p>
    <w:p w14:paraId="334466A2">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color w:val="auto"/>
          <w:sz w:val="24"/>
          <w:szCs w:val="24"/>
        </w:rPr>
      </w:pPr>
      <w:r>
        <w:rPr>
          <w:color w:val="auto"/>
          <w:sz w:val="24"/>
          <w:szCs w:val="24"/>
        </w:rPr>
        <w:t>(</w:t>
      </w:r>
      <w:r>
        <w:rPr>
          <w:rFonts w:hint="default"/>
          <w:color w:val="auto"/>
          <w:sz w:val="24"/>
          <w:szCs w:val="24"/>
        </w:rPr>
        <w:t>3</w:t>
      </w:r>
      <w:r>
        <w:rPr>
          <w:color w:val="auto"/>
          <w:sz w:val="24"/>
          <w:szCs w:val="24"/>
        </w:rPr>
        <w:t xml:space="preserve">)掌握支撑本专业学习和可持续发展必备的中华优秀传统文化、语文、数学、外语 (英语等)、信息技术等文化基础知识，具有良好的人文素养与科学素养，具备职业生涯规划能力; </w:t>
      </w:r>
    </w:p>
    <w:p w14:paraId="0848D682">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color w:val="auto"/>
          <w:sz w:val="24"/>
          <w:szCs w:val="24"/>
        </w:rPr>
      </w:pPr>
      <w:r>
        <w:rPr>
          <w:color w:val="auto"/>
          <w:sz w:val="24"/>
          <w:szCs w:val="24"/>
        </w:rPr>
        <w:t>(</w:t>
      </w:r>
      <w:r>
        <w:rPr>
          <w:rFonts w:hint="default"/>
          <w:color w:val="auto"/>
          <w:sz w:val="24"/>
          <w:szCs w:val="24"/>
        </w:rPr>
        <w:t>4</w:t>
      </w:r>
      <w:r>
        <w:rPr>
          <w:color w:val="auto"/>
          <w:sz w:val="24"/>
          <w:szCs w:val="24"/>
        </w:rPr>
        <w:t xml:space="preserve">)具有良好的语言表达能力、文字表达能力、沟通合作能力，具有较强的集体意识和团队合作意识，学习 </w:t>
      </w:r>
      <w:r>
        <w:rPr>
          <w:rFonts w:hint="default"/>
          <w:color w:val="auto"/>
          <w:sz w:val="24"/>
          <w:szCs w:val="24"/>
        </w:rPr>
        <w:t xml:space="preserve">1 </w:t>
      </w:r>
      <w:r>
        <w:rPr>
          <w:color w:val="auto"/>
          <w:sz w:val="24"/>
          <w:szCs w:val="24"/>
        </w:rPr>
        <w:t>门外语并结合本专业加以运用;</w:t>
      </w:r>
    </w:p>
    <w:p w14:paraId="3B4DA2E6">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color w:val="auto"/>
          <w:sz w:val="24"/>
          <w:szCs w:val="24"/>
        </w:rPr>
      </w:pPr>
      <w:r>
        <w:rPr>
          <w:color w:val="auto"/>
          <w:sz w:val="24"/>
          <w:szCs w:val="24"/>
        </w:rPr>
        <w:t>(</w:t>
      </w:r>
      <w:r>
        <w:rPr>
          <w:rFonts w:hint="default"/>
          <w:color w:val="auto"/>
          <w:sz w:val="24"/>
          <w:szCs w:val="24"/>
        </w:rPr>
        <w:t>5</w:t>
      </w:r>
      <w:r>
        <w:rPr>
          <w:color w:val="auto"/>
          <w:sz w:val="24"/>
          <w:szCs w:val="24"/>
        </w:rPr>
        <w:t>)掌握设计创意、分镜头脚本设计、造型基础、视听语言等方面的专业基础理论知识;</w:t>
      </w:r>
    </w:p>
    <w:p w14:paraId="50F31D0F">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color w:val="auto"/>
          <w:sz w:val="24"/>
          <w:szCs w:val="24"/>
        </w:rPr>
      </w:pPr>
      <w:r>
        <w:rPr>
          <w:color w:val="auto"/>
          <w:sz w:val="24"/>
          <w:szCs w:val="24"/>
        </w:rPr>
        <w:t>(</w:t>
      </w:r>
      <w:r>
        <w:rPr>
          <w:rFonts w:hint="default"/>
          <w:color w:val="auto"/>
          <w:sz w:val="24"/>
          <w:szCs w:val="24"/>
        </w:rPr>
        <w:t>6</w:t>
      </w:r>
      <w:r>
        <w:rPr>
          <w:color w:val="auto"/>
          <w:sz w:val="24"/>
          <w:szCs w:val="24"/>
        </w:rPr>
        <w:t xml:space="preserve">)掌握数字媒体平面艺术设计、数字交互设计、互联网传播技术的特性、常用数字媒体艺术软件的使用等技术技能; </w:t>
      </w:r>
    </w:p>
    <w:p w14:paraId="54855DEE">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color w:val="auto"/>
          <w:sz w:val="24"/>
          <w:szCs w:val="24"/>
        </w:rPr>
      </w:pPr>
      <w:r>
        <w:rPr>
          <w:color w:val="auto"/>
          <w:sz w:val="24"/>
          <w:szCs w:val="24"/>
        </w:rPr>
        <w:t>(</w:t>
      </w:r>
      <w:r>
        <w:rPr>
          <w:rFonts w:hint="default"/>
          <w:color w:val="auto"/>
          <w:sz w:val="24"/>
          <w:szCs w:val="24"/>
        </w:rPr>
        <w:t>7</w:t>
      </w:r>
      <w:r>
        <w:rPr>
          <w:color w:val="auto"/>
          <w:sz w:val="24"/>
          <w:szCs w:val="24"/>
        </w:rPr>
        <w:t>)具有良好的分镜头设计与绘制能力、数字合成技术能力、数字产品的创意与设计能力;</w:t>
      </w:r>
    </w:p>
    <w:p w14:paraId="62AB06F5">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color w:val="auto"/>
          <w:sz w:val="24"/>
          <w:szCs w:val="24"/>
        </w:rPr>
      </w:pPr>
      <w:r>
        <w:rPr>
          <w:color w:val="auto"/>
          <w:sz w:val="24"/>
          <w:szCs w:val="24"/>
        </w:rPr>
        <w:t>(</w:t>
      </w:r>
      <w:r>
        <w:rPr>
          <w:rFonts w:hint="default"/>
          <w:color w:val="auto"/>
          <w:sz w:val="24"/>
          <w:szCs w:val="24"/>
        </w:rPr>
        <w:t>8</w:t>
      </w:r>
      <w:r>
        <w:rPr>
          <w:color w:val="auto"/>
          <w:sz w:val="24"/>
          <w:szCs w:val="24"/>
        </w:rPr>
        <w:t>)具有虚拟现实内容设计与制作、交互产品设计与开发能力或实践能力;</w:t>
      </w:r>
    </w:p>
    <w:p w14:paraId="257A80A8">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color w:val="auto"/>
          <w:sz w:val="24"/>
          <w:szCs w:val="24"/>
        </w:rPr>
      </w:pPr>
      <w:r>
        <w:rPr>
          <w:color w:val="auto"/>
          <w:sz w:val="24"/>
          <w:szCs w:val="24"/>
        </w:rPr>
        <w:t>(</w:t>
      </w:r>
      <w:r>
        <w:rPr>
          <w:rFonts w:hint="default"/>
          <w:color w:val="auto"/>
          <w:sz w:val="24"/>
          <w:szCs w:val="24"/>
        </w:rPr>
        <w:t>9</w:t>
      </w:r>
      <w:r>
        <w:rPr>
          <w:color w:val="auto"/>
          <w:sz w:val="24"/>
          <w:szCs w:val="24"/>
        </w:rPr>
        <w:t xml:space="preserve">)掌握信息技术基础知识，具有适应本行业数字化和智能化发展需求的数字技能; </w:t>
      </w:r>
    </w:p>
    <w:p w14:paraId="41F59AAB">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color w:val="auto"/>
          <w:sz w:val="24"/>
          <w:szCs w:val="24"/>
        </w:rPr>
      </w:pPr>
      <w:r>
        <w:rPr>
          <w:color w:val="auto"/>
          <w:sz w:val="24"/>
          <w:szCs w:val="24"/>
        </w:rPr>
        <w:t>(</w:t>
      </w:r>
      <w:r>
        <w:rPr>
          <w:rFonts w:hint="default"/>
          <w:color w:val="auto"/>
          <w:sz w:val="24"/>
          <w:szCs w:val="24"/>
        </w:rPr>
        <w:t>10</w:t>
      </w:r>
      <w:r>
        <w:rPr>
          <w:color w:val="auto"/>
          <w:sz w:val="24"/>
          <w:szCs w:val="24"/>
        </w:rPr>
        <w:t>)具有探究学习、终身学习和可持续发展的能力，具有整合知识和综合运用知识分析问题和解决问题的能力;</w:t>
      </w:r>
      <w:r>
        <w:rPr>
          <w:color w:val="auto"/>
          <w:sz w:val="24"/>
          <w:szCs w:val="24"/>
        </w:rPr>
        <w:br w:type="textWrapping"/>
      </w:r>
      <w:r>
        <w:rPr>
          <w:rFonts w:hint="eastAsia"/>
          <w:color w:val="auto"/>
          <w:sz w:val="24"/>
          <w:szCs w:val="24"/>
          <w:lang w:val="en-US" w:eastAsia="zh-CN"/>
        </w:rPr>
        <w:t xml:space="preserve">    </w:t>
      </w:r>
      <w:r>
        <w:rPr>
          <w:color w:val="auto"/>
          <w:sz w:val="24"/>
          <w:szCs w:val="24"/>
        </w:rPr>
        <w:t>(</w:t>
      </w:r>
      <w:r>
        <w:rPr>
          <w:rFonts w:hint="default"/>
          <w:color w:val="auto"/>
          <w:sz w:val="24"/>
          <w:szCs w:val="24"/>
        </w:rPr>
        <w:t>11</w:t>
      </w:r>
      <w:r>
        <w:rPr>
          <w:color w:val="auto"/>
          <w:sz w:val="24"/>
          <w:szCs w:val="24"/>
        </w:rPr>
        <w:t>)掌握身体运动的基本知识和</w:t>
      </w:r>
      <w:r>
        <w:rPr>
          <w:rFonts w:hint="eastAsia"/>
          <w:color w:val="auto"/>
          <w:sz w:val="24"/>
          <w:szCs w:val="24"/>
          <w:lang w:val="en-US" w:eastAsia="zh-CN"/>
        </w:rPr>
        <w:t>1</w:t>
      </w:r>
      <w:r>
        <w:rPr>
          <w:color w:val="auto"/>
          <w:sz w:val="24"/>
          <w:szCs w:val="24"/>
        </w:rPr>
        <w:t>项体育运动技能，达到国家大学生体质健康测试合格标准，养成良好的运动习惯、卫生习惯和行为习惯;具备一定的心理调适能力;</w:t>
      </w:r>
    </w:p>
    <w:p w14:paraId="4CD4AC88">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color w:val="auto"/>
          <w:sz w:val="24"/>
          <w:szCs w:val="24"/>
        </w:rPr>
      </w:pPr>
      <w:r>
        <w:rPr>
          <w:color w:val="auto"/>
          <w:sz w:val="24"/>
          <w:szCs w:val="24"/>
        </w:rPr>
        <w:t>(</w:t>
      </w:r>
      <w:r>
        <w:rPr>
          <w:rFonts w:hint="default"/>
          <w:color w:val="auto"/>
          <w:sz w:val="24"/>
          <w:szCs w:val="24"/>
        </w:rPr>
        <w:t>12</w:t>
      </w:r>
      <w:r>
        <w:rPr>
          <w:color w:val="auto"/>
          <w:sz w:val="24"/>
          <w:szCs w:val="24"/>
        </w:rPr>
        <w:t xml:space="preserve">)掌握必备的美育知识，具有一定的文化修养、审美能力，形成 </w:t>
      </w:r>
      <w:r>
        <w:rPr>
          <w:rFonts w:hint="default"/>
          <w:color w:val="auto"/>
          <w:sz w:val="24"/>
          <w:szCs w:val="24"/>
        </w:rPr>
        <w:t xml:space="preserve">1 </w:t>
      </w:r>
      <w:r>
        <w:rPr>
          <w:color w:val="auto"/>
          <w:sz w:val="24"/>
          <w:szCs w:val="24"/>
        </w:rPr>
        <w:t xml:space="preserve">项艺术特长或爱好; </w:t>
      </w:r>
    </w:p>
    <w:p w14:paraId="22EBFA06">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color w:val="auto"/>
          <w:sz w:val="24"/>
          <w:szCs w:val="24"/>
        </w:rPr>
      </w:pPr>
      <w:r>
        <w:rPr>
          <w:color w:val="auto"/>
          <w:sz w:val="24"/>
          <w:szCs w:val="24"/>
        </w:rPr>
        <w:t>(</w:t>
      </w:r>
      <w:r>
        <w:rPr>
          <w:rFonts w:hint="default"/>
          <w:color w:val="auto"/>
          <w:sz w:val="24"/>
          <w:szCs w:val="24"/>
        </w:rPr>
        <w:t>13</w:t>
      </w:r>
      <w:r>
        <w:rPr>
          <w:color w:val="auto"/>
          <w:sz w:val="24"/>
          <w:szCs w:val="24"/>
        </w:rPr>
        <w:t>)树立正确的劳动观，尊重劳动，热爱劳动，具备与本专业职业发展相适应的劳动素养，弘扬劳模精神、劳动精神、工匠精神，弘扬劳动光荣、技能宝贵、创造伟大的时代风尚。</w:t>
      </w:r>
    </w:p>
    <w:p w14:paraId="25442AA0">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rFonts w:hint="eastAsia"/>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14</w:t>
      </w:r>
      <w:r>
        <w:rPr>
          <w:rFonts w:hint="eastAsia"/>
          <w:color w:val="auto"/>
          <w:sz w:val="24"/>
          <w:szCs w:val="24"/>
          <w:lang w:eastAsia="zh-CN"/>
        </w:rPr>
        <w:t>）</w:t>
      </w:r>
      <w:r>
        <w:rPr>
          <w:color w:val="auto"/>
          <w:sz w:val="24"/>
          <w:szCs w:val="24"/>
        </w:rPr>
        <w:t>坚持思政教育引领，弘扬“大国工匠精神”，具备精益求精、勇于创新的职业品质，具有服务国家智能制造发展和中国式现代化建设的使命感与责任意识</w:t>
      </w:r>
      <w:r>
        <w:rPr>
          <w:rFonts w:hint="eastAsia"/>
          <w:color w:val="auto"/>
          <w:sz w:val="24"/>
          <w:szCs w:val="24"/>
          <w:lang w:eastAsia="zh-CN"/>
        </w:rPr>
        <w:t>。</w:t>
      </w:r>
    </w:p>
    <w:p w14:paraId="0FEA79EC">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rFonts w:hint="eastAsia"/>
          <w:color w:val="auto"/>
          <w:sz w:val="24"/>
          <w:szCs w:val="24"/>
        </w:rPr>
      </w:pPr>
      <w:r>
        <w:rPr>
          <w:rFonts w:hint="eastAsia"/>
          <w:color w:val="auto"/>
          <w:sz w:val="24"/>
          <w:szCs w:val="24"/>
        </w:rPr>
        <w:br w:type="page"/>
      </w:r>
    </w:p>
    <w:p w14:paraId="5C598232">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color w:val="auto"/>
          <w:sz w:val="24"/>
          <w:szCs w:val="24"/>
        </w:rPr>
      </w:pPr>
    </w:p>
    <w:p w14:paraId="2D075AC8">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0"/>
        <w:rPr>
          <w:rFonts w:hint="default" w:ascii="黑体" w:hAnsi="黑体" w:eastAsia="黑体" w:cs="黑体"/>
          <w:sz w:val="28"/>
          <w:szCs w:val="28"/>
          <w:lang w:val="en-US" w:eastAsia="zh-CN"/>
        </w:rPr>
      </w:pPr>
      <w:bookmarkStart w:id="42" w:name="_Toc31663"/>
      <w:bookmarkStart w:id="43" w:name="_Toc9289"/>
      <w:bookmarkStart w:id="44" w:name="_Toc17874"/>
      <w:bookmarkStart w:id="45" w:name="_Toc14512"/>
      <w:bookmarkStart w:id="46" w:name="_Toc11342"/>
      <w:bookmarkStart w:id="47" w:name="_Toc4628"/>
      <w:r>
        <w:rPr>
          <w:rFonts w:hint="eastAsia" w:ascii="黑体" w:hAnsi="黑体" w:eastAsia="黑体" w:cs="黑体"/>
          <w:sz w:val="28"/>
          <w:szCs w:val="28"/>
          <w:lang w:val="en-US" w:eastAsia="zh-CN"/>
        </w:rPr>
        <w:t>六、</w:t>
      </w:r>
      <w:bookmarkEnd w:id="42"/>
      <w:bookmarkEnd w:id="43"/>
      <w:bookmarkEnd w:id="44"/>
      <w:bookmarkEnd w:id="45"/>
      <w:r>
        <w:rPr>
          <w:rFonts w:hint="eastAsia" w:ascii="黑体" w:hAnsi="黑体" w:eastAsia="黑体" w:cs="黑体"/>
          <w:sz w:val="28"/>
          <w:szCs w:val="28"/>
          <w:lang w:val="en-US" w:eastAsia="zh-CN"/>
        </w:rPr>
        <w:t>课程设置</w:t>
      </w:r>
      <w:bookmarkEnd w:id="46"/>
      <w:bookmarkEnd w:id="47"/>
    </w:p>
    <w:p w14:paraId="32F4EEC7">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1"/>
        <w:rPr>
          <w:rFonts w:hint="eastAsia" w:ascii="楷体" w:hAnsi="楷体" w:eastAsia="楷体" w:cs="楷体"/>
          <w:b/>
          <w:bCs/>
          <w:sz w:val="28"/>
          <w:szCs w:val="28"/>
          <w:lang w:val="en-US" w:eastAsia="zh-CN"/>
        </w:rPr>
      </w:pPr>
      <w:bookmarkStart w:id="48" w:name="_Toc6661"/>
      <w:bookmarkStart w:id="49" w:name="_Toc25269"/>
      <w:bookmarkStart w:id="50" w:name="_Toc11571"/>
      <w:bookmarkStart w:id="51" w:name="_Toc13210"/>
      <w:bookmarkStart w:id="52" w:name="_Toc25510"/>
      <w:bookmarkStart w:id="53" w:name="_Toc27594"/>
      <w:r>
        <w:rPr>
          <w:rFonts w:hint="eastAsia" w:ascii="楷体" w:hAnsi="楷体" w:eastAsia="楷体" w:cs="楷体"/>
          <w:b/>
          <w:bCs/>
          <w:sz w:val="28"/>
          <w:szCs w:val="28"/>
          <w:lang w:val="en-US" w:eastAsia="zh-CN"/>
        </w:rPr>
        <w:t>（一）公共基础课</w:t>
      </w:r>
      <w:bookmarkEnd w:id="48"/>
      <w:bookmarkEnd w:id="49"/>
    </w:p>
    <w:p w14:paraId="285B827E">
      <w:pPr>
        <w:jc w:val="center"/>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表2</w:t>
      </w:r>
      <w:r>
        <w:rPr>
          <w:rFonts w:hint="eastAsia" w:ascii="黑体" w:hAnsi="黑体" w:eastAsia="黑体" w:cs="黑体"/>
          <w:color w:val="auto"/>
          <w:sz w:val="28"/>
          <w:szCs w:val="28"/>
        </w:rPr>
        <w:t>公共基础课程概述</w:t>
      </w:r>
    </w:p>
    <w:tbl>
      <w:tblPr>
        <w:tblStyle w:val="16"/>
        <w:tblW w:w="97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1338"/>
        <w:gridCol w:w="3938"/>
        <w:gridCol w:w="3837"/>
      </w:tblGrid>
      <w:tr w14:paraId="393C1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661" w:type="dxa"/>
          </w:tcPr>
          <w:p w14:paraId="63E29481">
            <w:pPr>
              <w:ind w:right="-55" w:rightChars="-26"/>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338" w:type="dxa"/>
          </w:tcPr>
          <w:p w14:paraId="0BFB94AF">
            <w:pPr>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课程名称</w:t>
            </w:r>
          </w:p>
        </w:tc>
        <w:tc>
          <w:tcPr>
            <w:tcW w:w="3938" w:type="dxa"/>
          </w:tcPr>
          <w:p w14:paraId="251ED014">
            <w:pPr>
              <w:jc w:val="center"/>
              <w:rPr>
                <w:rFonts w:hint="eastAsia" w:ascii="宋体" w:hAnsi="宋体" w:eastAsia="宋体" w:cs="宋体"/>
                <w:b/>
                <w:color w:val="000000" w:themeColor="text1"/>
                <w:sz w:val="21"/>
                <w:szCs w:val="21"/>
                <w14:textFill>
                  <w14:solidFill>
                    <w14:schemeClr w14:val="tx1"/>
                  </w14:solidFill>
                </w14:textFill>
              </w:rPr>
            </w:pPr>
            <w:r>
              <w:rPr>
                <w:rFonts w:hint="eastAsia" w:ascii="Times New Roman" w:hAnsi="Times New Roman" w:cs="Times New Roman"/>
                <w:b/>
                <w:color w:val="auto"/>
                <w:sz w:val="21"/>
                <w:szCs w:val="21"/>
                <w:lang w:val="en-US" w:eastAsia="zh-CN"/>
              </w:rPr>
              <w:t>课程目标</w:t>
            </w:r>
          </w:p>
        </w:tc>
        <w:tc>
          <w:tcPr>
            <w:tcW w:w="3837" w:type="dxa"/>
          </w:tcPr>
          <w:p w14:paraId="1C1E0F94">
            <w:pPr>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主要内容和教学要求</w:t>
            </w:r>
          </w:p>
        </w:tc>
      </w:tr>
      <w:tr w14:paraId="74CA0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661" w:type="dxa"/>
            <w:vAlign w:val="center"/>
          </w:tcPr>
          <w:p w14:paraId="706B12E2">
            <w:pPr>
              <w:ind w:right="-55" w:rightChars="-26"/>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338" w:type="dxa"/>
            <w:vAlign w:val="center"/>
          </w:tcPr>
          <w:p w14:paraId="34F4C877">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思想道德与法治</w:t>
            </w:r>
          </w:p>
        </w:tc>
        <w:tc>
          <w:tcPr>
            <w:tcW w:w="3938" w:type="dxa"/>
          </w:tcPr>
          <w:p w14:paraId="7D3207A6">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教育引导学生加强自身道德修养，提高思想道德素质；加强法律观念和法律意识教育，提高法律素养；培养学生爱岗敬业、诚实守信等道德品质</w:t>
            </w:r>
          </w:p>
        </w:tc>
        <w:tc>
          <w:tcPr>
            <w:tcW w:w="3837" w:type="dxa"/>
          </w:tcPr>
          <w:p w14:paraId="723F8E75">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主要包括社会主义道德教育和</w:t>
            </w:r>
            <w:r>
              <w:rPr>
                <w:rFonts w:hint="eastAsia" w:ascii="宋体" w:hAnsi="宋体" w:eastAsia="宋体" w:cs="宋体"/>
                <w:color w:val="000000" w:themeColor="text1"/>
                <w:sz w:val="21"/>
                <w:szCs w:val="21"/>
                <w:lang w:eastAsia="zh-CN"/>
                <w14:textFill>
                  <w14:solidFill>
                    <w14:schemeClr w14:val="tx1"/>
                  </w14:solidFill>
                </w14:textFill>
              </w:rPr>
              <w:t>法治</w:t>
            </w:r>
            <w:r>
              <w:rPr>
                <w:rFonts w:hint="eastAsia" w:ascii="宋体" w:hAnsi="宋体" w:eastAsia="宋体" w:cs="宋体"/>
                <w:color w:val="000000" w:themeColor="text1"/>
                <w:sz w:val="21"/>
                <w:szCs w:val="21"/>
                <w14:textFill>
                  <w14:solidFill>
                    <w14:schemeClr w14:val="tx1"/>
                  </w14:solidFill>
                </w14:textFill>
              </w:rPr>
              <w:t>教育，帮助学生增强社会主义</w:t>
            </w:r>
            <w:r>
              <w:rPr>
                <w:rFonts w:hint="eastAsia" w:ascii="宋体" w:hAnsi="宋体" w:eastAsia="宋体" w:cs="宋体"/>
                <w:color w:val="000000" w:themeColor="text1"/>
                <w:sz w:val="21"/>
                <w:szCs w:val="21"/>
                <w:lang w:eastAsia="zh-CN"/>
                <w14:textFill>
                  <w14:solidFill>
                    <w14:schemeClr w14:val="tx1"/>
                  </w14:solidFill>
                </w14:textFill>
              </w:rPr>
              <w:t>法治</w:t>
            </w:r>
            <w:r>
              <w:rPr>
                <w:rFonts w:hint="eastAsia" w:ascii="宋体" w:hAnsi="宋体" w:eastAsia="宋体" w:cs="宋体"/>
                <w:color w:val="000000" w:themeColor="text1"/>
                <w:sz w:val="21"/>
                <w:szCs w:val="21"/>
                <w14:textFill>
                  <w14:solidFill>
                    <w14:schemeClr w14:val="tx1"/>
                  </w14:solidFill>
                </w14:textFill>
              </w:rPr>
              <w:t>观念，提高思想道德素质，解决成长成才过程中遇到的实际问题</w:t>
            </w:r>
          </w:p>
        </w:tc>
      </w:tr>
      <w:tr w14:paraId="399C7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61" w:type="dxa"/>
            <w:vAlign w:val="center"/>
          </w:tcPr>
          <w:p w14:paraId="3908F9C8">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1338" w:type="dxa"/>
            <w:vAlign w:val="center"/>
          </w:tcPr>
          <w:p w14:paraId="498BD515">
            <w:pPr>
              <w:adjustRightInd w:val="0"/>
              <w:snapToGrid w:val="0"/>
              <w:ind w:left="16" w:leftChars="-49" w:right="-103" w:rightChars="-49" w:hanging="119" w:hangingChars="57"/>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习近平新时代中国特色社会主义思想概论</w:t>
            </w:r>
          </w:p>
        </w:tc>
        <w:tc>
          <w:tcPr>
            <w:tcW w:w="3938" w:type="dxa"/>
            <w:vAlign w:val="top"/>
          </w:tcPr>
          <w:p w14:paraId="24CAFF6D">
            <w:pPr>
              <w:adjustRightInd w:val="0"/>
              <w:snapToGrid w:val="0"/>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引导学生从整体上把握习近平新时代中国特色社会主义思想，系统学习这一思想的基本内容、理论体系、时代价值与历史意义，更好地把握中国特色社会主义的理论精髓与实践要义，实现从知识认知到信念生成的转化，增强新时代青年学生的使命担当，自觉投身到建设新时代中国特色社会主义的伟大历史进程中去</w:t>
            </w:r>
          </w:p>
        </w:tc>
        <w:tc>
          <w:tcPr>
            <w:tcW w:w="3837" w:type="dxa"/>
            <w:vAlign w:val="top"/>
          </w:tcPr>
          <w:p w14:paraId="504007C6">
            <w:pPr>
              <w:adjustRightInd w:val="0"/>
              <w:snapToGrid w:val="0"/>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围绕马克思主义中国化最新理论成果，系统阐释习近平新时代中国特色社会主义思想的主要内容和历史地位，全面解读习近平总书记关于重大时代课题的一系列原创性治国理政新理念新思想新战略。使学生自觉运用习近平新时代中国特色社会主义思想武装自己的头脑，把爱国情、强国志、报国行自觉融入到建设社会主义现代化强国、实现中华民族伟大复兴的奋斗之中</w:t>
            </w:r>
          </w:p>
        </w:tc>
      </w:tr>
      <w:tr w14:paraId="784E5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61" w:type="dxa"/>
            <w:vAlign w:val="center"/>
          </w:tcPr>
          <w:p w14:paraId="35C2491F">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338" w:type="dxa"/>
            <w:vAlign w:val="center"/>
          </w:tcPr>
          <w:p w14:paraId="1BBB0CB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毛泽东思想和中国特色社会主义理论体系概论</w:t>
            </w:r>
          </w:p>
        </w:tc>
        <w:tc>
          <w:tcPr>
            <w:tcW w:w="3938" w:type="dxa"/>
          </w:tcPr>
          <w:p w14:paraId="54DAD8D3">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强化学生对中国共产党领导人民进行的革命、建设、改革的历史进程深刻认识；对党在新时代基本理论、基本路线、基本方略理解的更加透彻；提高大学生认识、分析和解决问题能力</w:t>
            </w:r>
          </w:p>
        </w:tc>
        <w:tc>
          <w:tcPr>
            <w:tcW w:w="3837" w:type="dxa"/>
          </w:tcPr>
          <w:p w14:paraId="3E4B6E78">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着重讲授中国共产党把马克思主义基本原理与中国实际相结合的历史进程，充分反映马克思主义中国化的三大理论成果，坚定在党的领导下走中国特色社会主义道路的理想信念</w:t>
            </w:r>
          </w:p>
        </w:tc>
      </w:tr>
      <w:tr w14:paraId="3ED95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661" w:type="dxa"/>
            <w:vAlign w:val="center"/>
          </w:tcPr>
          <w:p w14:paraId="617C2E5D">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338" w:type="dxa"/>
            <w:vAlign w:val="center"/>
          </w:tcPr>
          <w:p w14:paraId="48F86F7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形势与</w:t>
            </w:r>
          </w:p>
          <w:p w14:paraId="548893B2">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政策</w:t>
            </w:r>
          </w:p>
        </w:tc>
        <w:tc>
          <w:tcPr>
            <w:tcW w:w="3938" w:type="dxa"/>
          </w:tcPr>
          <w:p w14:paraId="1385252C">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引导学生掌握认识形势与政策问题的基本理论和知识，学会正确的形势与政策分析方法，特别对我国的基本国情、国内外重大事件、社会热点和难点等问题的思考、分析和判断能力</w:t>
            </w:r>
          </w:p>
        </w:tc>
        <w:tc>
          <w:tcPr>
            <w:tcW w:w="3837" w:type="dxa"/>
          </w:tcPr>
          <w:p w14:paraId="1A68239E">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着重进行我国改革开放和社会主义现代化建设形势、任务和发展成就教育；党和国家重大方针政策、活动和改革措施教育；当前国际形势与国际关系状况、发展趋势和我国对外政策原则立场教育</w:t>
            </w:r>
          </w:p>
        </w:tc>
      </w:tr>
      <w:tr w14:paraId="45738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7F235D06">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338" w:type="dxa"/>
            <w:vAlign w:val="center"/>
          </w:tcPr>
          <w:p w14:paraId="07E3CE1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心理健康教育</w:t>
            </w:r>
          </w:p>
        </w:tc>
        <w:tc>
          <w:tcPr>
            <w:tcW w:w="3938" w:type="dxa"/>
          </w:tcPr>
          <w:p w14:paraId="4795C2F6">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培养学生了解心理健康的标准及意义，掌握并应用心理健康知识，培养自我认知能力、人际沟通能力、自我调节能力，增强自我心理保健意识和心理危机预防意识，切实提高心理素质</w:t>
            </w:r>
          </w:p>
        </w:tc>
        <w:tc>
          <w:tcPr>
            <w:tcW w:w="3837" w:type="dxa"/>
          </w:tcPr>
          <w:p w14:paraId="62E2A759">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包括心理健康基础知识，了解自我、发展自我，提高自我心理调适能力，如生涯规划、人际交往、情绪管理、压力管理、生命教育能力等，注重培养学生实际应用能力</w:t>
            </w:r>
          </w:p>
        </w:tc>
      </w:tr>
      <w:tr w14:paraId="60E4E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7E5801D9">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1338" w:type="dxa"/>
            <w:vAlign w:val="center"/>
          </w:tcPr>
          <w:p w14:paraId="337B5B9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体育</w:t>
            </w:r>
          </w:p>
        </w:tc>
        <w:tc>
          <w:tcPr>
            <w:tcW w:w="3938" w:type="dxa"/>
          </w:tcPr>
          <w:p w14:paraId="31119F26">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引导学生正确认识体育锻炼目的</w:t>
            </w:r>
            <w:r>
              <w:rPr>
                <w:rFonts w:hint="eastAsia" w:ascii="宋体" w:hAnsi="宋体" w:eastAsia="宋体" w:cs="宋体"/>
                <w:color w:val="000000" w:themeColor="text1"/>
                <w:sz w:val="21"/>
                <w:szCs w:val="21"/>
                <w:lang w:val="en-US" w:eastAsia="zh-CN"/>
                <w14:textFill>
                  <w14:solidFill>
                    <w14:schemeClr w14:val="tx1"/>
                  </w14:solidFill>
                </w14:textFill>
              </w:rPr>
              <w:t>和</w:t>
            </w:r>
            <w:r>
              <w:rPr>
                <w:rFonts w:hint="eastAsia" w:ascii="宋体" w:hAnsi="宋体" w:eastAsia="宋体" w:cs="宋体"/>
                <w:color w:val="000000" w:themeColor="text1"/>
                <w:sz w:val="21"/>
                <w:szCs w:val="21"/>
                <w14:textFill>
                  <w14:solidFill>
                    <w14:schemeClr w14:val="tx1"/>
                  </w14:solidFill>
                </w14:textFill>
              </w:rPr>
              <w:t>意义，了解基本的体育理论知识，掌握必要的运动技术和技能，学会科学锻炼身体的方法，养成锻炼身体的良好习惯</w:t>
            </w:r>
          </w:p>
        </w:tc>
        <w:tc>
          <w:tcPr>
            <w:tcW w:w="3837" w:type="dxa"/>
          </w:tcPr>
          <w:p w14:paraId="7B3D37D9">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篮球、排球、足球三大球和乒乓球、羽毛球各项运动（任选一项）概述、竞赛规则、各种球类的技战术；武术、健美操运动概述、基本功和规定套路等</w:t>
            </w:r>
          </w:p>
        </w:tc>
      </w:tr>
      <w:tr w14:paraId="1FA28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30C443E9">
            <w:pPr>
              <w:numPr>
                <w:ilvl w:val="0"/>
                <w:numId w:val="0"/>
              </w:numPr>
              <w:ind w:leftChars="0" w:right="-55" w:rightChars="-26"/>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1338" w:type="dxa"/>
            <w:vAlign w:val="center"/>
          </w:tcPr>
          <w:p w14:paraId="3768926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大学英语</w:t>
            </w:r>
          </w:p>
        </w:tc>
        <w:tc>
          <w:tcPr>
            <w:tcW w:w="3938" w:type="dxa"/>
          </w:tcPr>
          <w:p w14:paraId="3D589074">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培养学生阅读英文资料获取前沿</w:t>
            </w:r>
            <w:r>
              <w:rPr>
                <w:rFonts w:hint="eastAsia" w:ascii="宋体" w:hAnsi="宋体" w:eastAsia="宋体" w:cs="宋体"/>
                <w:color w:val="000000" w:themeColor="text1"/>
                <w:sz w:val="21"/>
                <w:szCs w:val="21"/>
                <w:lang w:val="en-US" w:eastAsia="zh-CN"/>
                <w14:textFill>
                  <w14:solidFill>
                    <w14:schemeClr w14:val="tx1"/>
                  </w14:solidFill>
                </w14:textFill>
              </w:rPr>
              <w:t>专业</w:t>
            </w:r>
            <w:r>
              <w:rPr>
                <w:rFonts w:hint="eastAsia" w:ascii="宋体" w:hAnsi="宋体" w:eastAsia="宋体" w:cs="宋体"/>
                <w:color w:val="000000" w:themeColor="text1"/>
                <w:sz w:val="21"/>
                <w:szCs w:val="21"/>
                <w14:textFill>
                  <w14:solidFill>
                    <w14:schemeClr w14:val="tx1"/>
                  </w14:solidFill>
                </w14:textFill>
              </w:rPr>
              <w:t>信息的能力、涉外口头交际和书面表达能力、跨文化交流能力、学生未来职业发展和英语终身学习能力</w:t>
            </w:r>
          </w:p>
        </w:tc>
        <w:tc>
          <w:tcPr>
            <w:tcW w:w="3837" w:type="dxa"/>
          </w:tcPr>
          <w:p w14:paraId="58D584B2">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包括学习、生活、工作等多个方面的主题单元，通过视听说、精读、翻译写作等模块，全面提高学生听、说、读、写、译各方面英语能力</w:t>
            </w:r>
          </w:p>
        </w:tc>
      </w:tr>
      <w:tr w14:paraId="57F6F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253B6D2E">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02596BD6">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应用文写作</w:t>
            </w:r>
          </w:p>
        </w:tc>
        <w:tc>
          <w:tcPr>
            <w:tcW w:w="3938" w:type="dxa"/>
            <w:vAlign w:val="top"/>
          </w:tcPr>
          <w:p w14:paraId="7592494A">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培养学生阅读和理解文学作品的能力，提高学生文学鉴赏水平和文化修养，提升写作能力，以适应学习和工作的需要</w:t>
            </w:r>
          </w:p>
        </w:tc>
        <w:tc>
          <w:tcPr>
            <w:tcW w:w="3837" w:type="dxa"/>
          </w:tcPr>
          <w:p w14:paraId="42C25120">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散文阅读与欣赏；诗歌阅读与欣赏；小说阅读与欣赏；影视与戏剧欣赏；语言表达能力与技巧；实用写作训练</w:t>
            </w:r>
          </w:p>
        </w:tc>
      </w:tr>
      <w:tr w14:paraId="1A6BF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0AD1C916">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1338" w:type="dxa"/>
            <w:vAlign w:val="center"/>
          </w:tcPr>
          <w:p w14:paraId="2174B82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信息技术</w:t>
            </w:r>
          </w:p>
        </w:tc>
        <w:tc>
          <w:tcPr>
            <w:tcW w:w="3938" w:type="dxa"/>
            <w:vAlign w:val="top"/>
          </w:tcPr>
          <w:p w14:paraId="77462334">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使学生</w:t>
            </w:r>
            <w:r>
              <w:rPr>
                <w:rFonts w:hint="eastAsia" w:ascii="宋体" w:hAnsi="宋体" w:eastAsia="宋体" w:cs="宋体"/>
                <w:color w:val="000000" w:themeColor="text1"/>
                <w:sz w:val="21"/>
                <w:szCs w:val="21"/>
                <w:lang w:val="en-US" w:eastAsia="zh-CN"/>
                <w14:textFill>
                  <w14:solidFill>
                    <w14:schemeClr w14:val="tx1"/>
                  </w14:solidFill>
                </w14:textFill>
              </w:rPr>
              <w:t>理解</w:t>
            </w:r>
            <w:r>
              <w:rPr>
                <w:rFonts w:hint="eastAsia" w:ascii="宋体" w:hAnsi="宋体" w:eastAsia="宋体" w:cs="宋体"/>
                <w:color w:val="000000" w:themeColor="text1"/>
                <w:sz w:val="21"/>
                <w:szCs w:val="21"/>
                <w14:textFill>
                  <w14:solidFill>
                    <w14:schemeClr w14:val="tx1"/>
                  </w14:solidFill>
                </w14:textFill>
              </w:rPr>
              <w:t>计算机系统与计算环境基本原理，</w:t>
            </w:r>
            <w:r>
              <w:rPr>
                <w:rFonts w:hint="eastAsia" w:ascii="宋体" w:hAnsi="宋体" w:eastAsia="宋体" w:cs="宋体"/>
                <w:color w:val="000000" w:themeColor="text1"/>
                <w:sz w:val="21"/>
                <w:szCs w:val="21"/>
                <w:lang w:val="en-US" w:eastAsia="zh-CN"/>
                <w14:textFill>
                  <w14:solidFill>
                    <w14:schemeClr w14:val="tx1"/>
                  </w14:solidFill>
                </w14:textFill>
              </w:rPr>
              <w:t>掌握</w:t>
            </w:r>
            <w:r>
              <w:rPr>
                <w:rFonts w:hint="eastAsia" w:ascii="宋体" w:hAnsi="宋体" w:eastAsia="宋体" w:cs="宋体"/>
                <w:color w:val="000000" w:themeColor="text1"/>
                <w:sz w:val="21"/>
                <w:szCs w:val="21"/>
                <w14:textFill>
                  <w14:solidFill>
                    <w14:schemeClr w14:val="tx1"/>
                  </w14:solidFill>
                </w14:textFill>
              </w:rPr>
              <w:t>信息获取、数据管理与处理分析、信息表达与发布</w:t>
            </w:r>
            <w:r>
              <w:rPr>
                <w:rFonts w:hint="eastAsia" w:ascii="宋体" w:hAnsi="宋体" w:eastAsia="宋体" w:cs="宋体"/>
                <w:color w:val="000000" w:themeColor="text1"/>
                <w:sz w:val="21"/>
                <w:szCs w:val="21"/>
                <w:lang w:val="en-US" w:eastAsia="zh-CN"/>
                <w14:textFill>
                  <w14:solidFill>
                    <w14:schemeClr w14:val="tx1"/>
                  </w14:solidFill>
                </w14:textFill>
              </w:rPr>
              <w:t>的基础知识与基本技能。具</w:t>
            </w:r>
            <w:r>
              <w:rPr>
                <w:rFonts w:hint="eastAsia" w:ascii="宋体" w:hAnsi="宋体" w:eastAsia="宋体" w:cs="宋体"/>
                <w:color w:val="000000" w:themeColor="text1"/>
                <w:sz w:val="21"/>
                <w:szCs w:val="21"/>
                <w14:textFill>
                  <w14:solidFill>
                    <w14:schemeClr w14:val="tx1"/>
                  </w14:solidFill>
                </w14:textFill>
              </w:rPr>
              <w:t>备使用工具软件</w:t>
            </w:r>
            <w:r>
              <w:rPr>
                <w:rFonts w:hint="eastAsia" w:ascii="宋体" w:hAnsi="宋体" w:eastAsia="宋体" w:cs="宋体"/>
                <w:color w:val="000000" w:themeColor="text1"/>
                <w:sz w:val="21"/>
                <w:szCs w:val="21"/>
                <w:lang w:val="en-US" w:eastAsia="zh-CN"/>
                <w14:textFill>
                  <w14:solidFill>
                    <w14:schemeClr w14:val="tx1"/>
                  </w14:solidFill>
                </w14:textFill>
              </w:rPr>
              <w:t>解决问题的</w:t>
            </w:r>
            <w:r>
              <w:rPr>
                <w:rFonts w:hint="eastAsia" w:ascii="宋体" w:hAnsi="宋体" w:eastAsia="宋体" w:cs="宋体"/>
                <w:color w:val="000000" w:themeColor="text1"/>
                <w:sz w:val="21"/>
                <w:szCs w:val="21"/>
                <w14:textFill>
                  <w14:solidFill>
                    <w14:schemeClr w14:val="tx1"/>
                  </w14:solidFill>
                </w14:textFill>
              </w:rPr>
              <w:t>能力，</w:t>
            </w:r>
            <w:r>
              <w:rPr>
                <w:rFonts w:hint="eastAsia" w:ascii="宋体" w:hAnsi="宋体" w:eastAsia="宋体" w:cs="宋体"/>
                <w:color w:val="000000" w:themeColor="text1"/>
                <w:sz w:val="21"/>
                <w:szCs w:val="21"/>
                <w:lang w:val="en-US" w:eastAsia="zh-CN"/>
                <w14:textFill>
                  <w14:solidFill>
                    <w14:schemeClr w14:val="tx1"/>
                  </w14:solidFill>
                </w14:textFill>
              </w:rPr>
              <w:t>提高计算机应用与信息处理素养，为适应职业岗位需求</w:t>
            </w:r>
            <w:r>
              <w:rPr>
                <w:rFonts w:hint="eastAsia" w:ascii="宋体" w:hAnsi="宋体" w:eastAsia="宋体" w:cs="宋体"/>
                <w:color w:val="000000" w:themeColor="text1"/>
                <w:sz w:val="21"/>
                <w:szCs w:val="21"/>
                <w:lang w:eastAsia="zh-CN"/>
                <w14:textFill>
                  <w14:solidFill>
                    <w14:schemeClr w14:val="tx1"/>
                  </w14:solidFill>
                </w14:textFill>
              </w:rPr>
              <w:t>。</w:t>
            </w:r>
          </w:p>
        </w:tc>
        <w:tc>
          <w:tcPr>
            <w:tcW w:w="3837" w:type="dxa"/>
            <w:vAlign w:val="top"/>
          </w:tcPr>
          <w:p w14:paraId="564857C0">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包括计算机系统</w:t>
            </w:r>
            <w:r>
              <w:rPr>
                <w:rFonts w:hint="eastAsia" w:ascii="宋体" w:hAnsi="宋体" w:eastAsia="宋体" w:cs="宋体"/>
                <w:color w:val="000000" w:themeColor="text1"/>
                <w:sz w:val="21"/>
                <w:szCs w:val="21"/>
                <w:lang w:val="en-US" w:eastAsia="zh-CN"/>
                <w14:textFill>
                  <w14:solidFill>
                    <w14:schemeClr w14:val="tx1"/>
                  </w14:solidFill>
                </w14:textFill>
              </w:rPr>
              <w:t>组成与原理</w:t>
            </w:r>
            <w:r>
              <w:rPr>
                <w:rFonts w:hint="eastAsia" w:ascii="宋体" w:hAnsi="宋体" w:eastAsia="宋体" w:cs="宋体"/>
                <w:color w:val="000000" w:themeColor="text1"/>
                <w:sz w:val="21"/>
                <w:szCs w:val="21"/>
                <w14:textFill>
                  <w14:solidFill>
                    <w14:schemeClr w14:val="tx1"/>
                  </w14:solidFill>
                </w14:textFill>
              </w:rPr>
              <w:t>、计算机网络</w:t>
            </w:r>
            <w:r>
              <w:rPr>
                <w:rFonts w:hint="eastAsia" w:ascii="宋体" w:hAnsi="宋体" w:eastAsia="宋体" w:cs="宋体"/>
                <w:color w:val="000000" w:themeColor="text1"/>
                <w:sz w:val="21"/>
                <w:szCs w:val="21"/>
                <w:lang w:val="en-US" w:eastAsia="zh-CN"/>
                <w14:textFill>
                  <w14:solidFill>
                    <w14:schemeClr w14:val="tx1"/>
                  </w14:solidFill>
                </w14:textFill>
              </w:rPr>
              <w:t>与</w:t>
            </w:r>
            <w:r>
              <w:rPr>
                <w:rFonts w:hint="eastAsia" w:ascii="宋体" w:hAnsi="宋体" w:eastAsia="宋体" w:cs="宋体"/>
                <w:color w:val="000000" w:themeColor="text1"/>
                <w:sz w:val="21"/>
                <w:szCs w:val="21"/>
                <w14:textFill>
                  <w14:solidFill>
                    <w14:schemeClr w14:val="tx1"/>
                  </w14:solidFill>
                </w14:textFill>
              </w:rPr>
              <w:t>信息安全、办公软件</w:t>
            </w:r>
            <w:r>
              <w:rPr>
                <w:rFonts w:hint="eastAsia" w:ascii="宋体" w:hAnsi="宋体" w:eastAsia="宋体" w:cs="宋体"/>
                <w:color w:val="000000" w:themeColor="text1"/>
                <w:sz w:val="21"/>
                <w:szCs w:val="21"/>
                <w:lang w:val="en-US" w:eastAsia="zh-CN"/>
                <w14:textFill>
                  <w14:solidFill>
                    <w14:schemeClr w14:val="tx1"/>
                  </w14:solidFill>
                </w14:textFill>
              </w:rPr>
              <w:t>应用</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新一代信息技术、信息社会与信息素养等</w:t>
            </w:r>
          </w:p>
          <w:p w14:paraId="3608E214">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通过理论与实践相结合的方式，</w:t>
            </w:r>
            <w:r>
              <w:rPr>
                <w:rFonts w:hint="eastAsia" w:ascii="宋体" w:hAnsi="宋体" w:eastAsia="宋体" w:cs="宋体"/>
                <w:color w:val="000000" w:themeColor="text1"/>
                <w:sz w:val="21"/>
                <w:szCs w:val="21"/>
                <w:lang w:val="en-US" w:eastAsia="zh-CN"/>
                <w14:textFill>
                  <w14:solidFill>
                    <w14:schemeClr w14:val="tx1"/>
                  </w14:solidFill>
                </w14:textFill>
              </w:rPr>
              <w:t>采用专题教学，提升学生计算机与网络使用技能和办公自动化能力</w:t>
            </w:r>
          </w:p>
        </w:tc>
      </w:tr>
      <w:tr w14:paraId="3B9B6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3C6D031A">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1338" w:type="dxa"/>
            <w:vAlign w:val="center"/>
          </w:tcPr>
          <w:p w14:paraId="7E97D2D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职业</w:t>
            </w:r>
            <w:r>
              <w:rPr>
                <w:rFonts w:hint="eastAsia" w:ascii="宋体" w:hAnsi="宋体" w:cs="宋体"/>
                <w:color w:val="000000" w:themeColor="text1"/>
                <w:sz w:val="21"/>
                <w:szCs w:val="21"/>
                <w:lang w:val="en-US" w:eastAsia="zh-CN"/>
                <w14:textFill>
                  <w14:solidFill>
                    <w14:schemeClr w14:val="tx1"/>
                  </w14:solidFill>
                </w14:textFill>
              </w:rPr>
              <w:t>规划</w:t>
            </w:r>
          </w:p>
        </w:tc>
        <w:tc>
          <w:tcPr>
            <w:tcW w:w="3938" w:type="dxa"/>
            <w:vAlign w:val="top"/>
          </w:tcPr>
          <w:p w14:paraId="5094FB17">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了解</w:t>
            </w:r>
            <w:r>
              <w:rPr>
                <w:rFonts w:hint="eastAsia" w:ascii="宋体" w:hAnsi="宋体" w:eastAsia="宋体" w:cs="宋体"/>
                <w:color w:val="000000" w:themeColor="text1"/>
                <w:sz w:val="21"/>
                <w:szCs w:val="21"/>
                <w:lang w:val="en-US" w:eastAsia="zh-CN"/>
                <w14:textFill>
                  <w14:solidFill>
                    <w14:schemeClr w14:val="tx1"/>
                  </w14:solidFill>
                </w14:textFill>
              </w:rPr>
              <w:t>职业</w:t>
            </w:r>
            <w:r>
              <w:rPr>
                <w:rFonts w:hint="eastAsia" w:ascii="宋体" w:hAnsi="宋体" w:eastAsia="宋体" w:cs="宋体"/>
                <w:color w:val="000000" w:themeColor="text1"/>
                <w:sz w:val="21"/>
                <w:szCs w:val="21"/>
                <w14:textFill>
                  <w14:solidFill>
                    <w14:schemeClr w14:val="tx1"/>
                  </w14:solidFill>
                </w14:textFill>
              </w:rPr>
              <w:t>生涯规划意义和方法，引导学生认识自我和职业世界，了解职业素养和职业能力要求，了解就业形势和就业创业政策，掌握求职材料和面试技巧，提高依法维权意识，培养学生具备解决职场适应和职业发展实际问题能力</w:t>
            </w:r>
          </w:p>
        </w:tc>
        <w:tc>
          <w:tcPr>
            <w:tcW w:w="3837" w:type="dxa"/>
            <w:vAlign w:val="top"/>
          </w:tcPr>
          <w:p w14:paraId="6C11489D">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职业生涯规划基本理论、自我认知、认识职业世界、职业生涯规划及大学生涯规划、创业概述、商业计划书撰写、商业路演PPT、职业素质与职业能力、求职和应聘、劳动者权益、毕业手续办理及人事代理、职场适应等内容</w:t>
            </w:r>
          </w:p>
        </w:tc>
      </w:tr>
      <w:tr w14:paraId="5AC22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16F58814">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1338" w:type="dxa"/>
            <w:vAlign w:val="center"/>
          </w:tcPr>
          <w:p w14:paraId="76E65D82">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军事理论</w:t>
            </w:r>
          </w:p>
        </w:tc>
        <w:tc>
          <w:tcPr>
            <w:tcW w:w="3938" w:type="dxa"/>
            <w:vAlign w:val="top"/>
          </w:tcPr>
          <w:p w14:paraId="09A95424">
            <w:pPr>
              <w:pStyle w:val="5"/>
              <w:keepNext w:val="0"/>
              <w:keepLines w:val="0"/>
              <w:widowControl/>
              <w:suppressLineNumbers w:val="0"/>
              <w:bidi w:val="0"/>
              <w:spacing w:before="0" w:beforeAutospacing="0" w:afterAutospacing="0"/>
              <w:ind w:left="0" w:leftChars="0" w:right="0" w:rightChars="0"/>
              <w:rPr>
                <w:rFonts w:hint="eastAsia" w:ascii="宋体" w:hAnsi="宋体" w:eastAsia="宋体" w:cs="宋体"/>
                <w:color w:val="000000" w:themeColor="text1"/>
                <w:sz w:val="21"/>
                <w:szCs w:val="21"/>
                <w14:textFill>
                  <w14:solidFill>
                    <w14:schemeClr w14:val="tx1"/>
                  </w14:solidFill>
                </w14:textFill>
              </w:rPr>
            </w:pPr>
            <w:r>
              <w:rPr>
                <w:rFonts w:hint="eastAsia"/>
              </w:rPr>
              <w:t>了解军事基础知识，增强国防观念、国家安全意识和忧患危机意识，弘扬爱国主义精神、传承红色基因、提高学生综合国防素质。</w:t>
            </w:r>
          </w:p>
        </w:tc>
        <w:tc>
          <w:tcPr>
            <w:tcW w:w="3837" w:type="dxa"/>
            <w:vAlign w:val="top"/>
          </w:tcPr>
          <w:p w14:paraId="59706494">
            <w:pPr>
              <w:pStyle w:val="5"/>
              <w:keepNext w:val="0"/>
              <w:keepLines w:val="0"/>
              <w:widowControl/>
              <w:suppressLineNumbers w:val="0"/>
              <w:bidi w:val="0"/>
              <w:spacing w:before="0" w:beforeAutospacing="0" w:afterAutospacing="0"/>
              <w:ind w:left="0" w:leftChars="0" w:right="0" w:rightChars="0"/>
              <w:rPr>
                <w:rFonts w:hint="eastAsia" w:ascii="宋体" w:hAnsi="宋体" w:eastAsia="宋体" w:cs="宋体"/>
                <w:color w:val="000000" w:themeColor="text1"/>
                <w:sz w:val="21"/>
                <w:szCs w:val="21"/>
                <w14:textFill>
                  <w14:solidFill>
                    <w14:schemeClr w14:val="tx1"/>
                  </w14:solidFill>
                </w14:textFill>
              </w:rPr>
            </w:pPr>
            <w:r>
              <w:rPr>
                <w:rFonts w:hint="eastAsia"/>
              </w:rPr>
              <w:t>主要包括中国国防、国家安全、军事思想、现代战争、信息化装备五个方面内容。</w:t>
            </w:r>
          </w:p>
        </w:tc>
      </w:tr>
      <w:tr w14:paraId="3C1B1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21CA5717">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1338" w:type="dxa"/>
            <w:vAlign w:val="center"/>
          </w:tcPr>
          <w:p w14:paraId="5F7C7187">
            <w:pPr>
              <w:pStyle w:val="5"/>
              <w:keepNext w:val="0"/>
              <w:keepLines w:val="0"/>
              <w:widowControl/>
              <w:suppressLineNumbers w:val="0"/>
              <w:bidi w:val="0"/>
              <w:spacing w:before="0" w:beforeAutospacing="0" w:afterAutospacing="0"/>
              <w:ind w:left="0" w:leftChars="0" w:right="0" w:rightChars="0"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rPr>
              <w:t>军事训练</w:t>
            </w:r>
          </w:p>
        </w:tc>
        <w:tc>
          <w:tcPr>
            <w:tcW w:w="3938" w:type="dxa"/>
            <w:vAlign w:val="top"/>
          </w:tcPr>
          <w:p w14:paraId="71BC8725">
            <w:pPr>
              <w:pStyle w:val="5"/>
              <w:keepNext w:val="0"/>
              <w:keepLines w:val="0"/>
              <w:widowControl/>
              <w:suppressLineNumbers w:val="0"/>
              <w:bidi w:val="0"/>
              <w:spacing w:before="0" w:beforeAutospacing="0" w:afterAutospacing="0"/>
              <w:ind w:left="0" w:leftChars="0" w:right="0" w:rightChars="0"/>
              <w:rPr>
                <w:rFonts w:hint="eastAsia" w:ascii="宋体" w:hAnsi="宋体" w:eastAsia="宋体" w:cs="宋体"/>
                <w:color w:val="000000" w:themeColor="text1"/>
                <w:sz w:val="21"/>
                <w:szCs w:val="21"/>
                <w14:textFill>
                  <w14:solidFill>
                    <w14:schemeClr w14:val="tx1"/>
                  </w14:solidFill>
                </w14:textFill>
              </w:rPr>
            </w:pPr>
            <w:r>
              <w:rPr>
                <w:rFonts w:hint="eastAsia"/>
              </w:rPr>
              <w:t>掌握基本军事技能，增强国防观念、国家安全意识和忧患危机意识，弘扬爱国主义精神、传承红色基因、提高学生综合国防素质</w:t>
            </w:r>
          </w:p>
        </w:tc>
        <w:tc>
          <w:tcPr>
            <w:tcW w:w="3837" w:type="dxa"/>
            <w:vAlign w:val="top"/>
          </w:tcPr>
          <w:p w14:paraId="08A8D7BD">
            <w:pPr>
              <w:pStyle w:val="5"/>
              <w:keepNext w:val="0"/>
              <w:keepLines w:val="0"/>
              <w:widowControl/>
              <w:suppressLineNumbers w:val="0"/>
              <w:bidi w:val="0"/>
              <w:spacing w:before="0" w:beforeAutospacing="0" w:afterAutospacing="0"/>
              <w:ind w:left="0" w:leftChars="0" w:right="0" w:rightChars="0"/>
              <w:rPr>
                <w:rFonts w:hint="eastAsia" w:ascii="宋体" w:hAnsi="宋体" w:eastAsia="宋体" w:cs="宋体"/>
                <w:color w:val="000000" w:themeColor="text1"/>
                <w:sz w:val="21"/>
                <w:szCs w:val="21"/>
                <w14:textFill>
                  <w14:solidFill>
                    <w14:schemeClr w14:val="tx1"/>
                  </w14:solidFill>
                </w14:textFill>
              </w:rPr>
            </w:pPr>
            <w:r>
              <w:rPr>
                <w:rFonts w:hint="eastAsia"/>
              </w:rPr>
              <w:t>主要包括共同条令教育与训练、战术训练、防卫技能与战时防护训练、战备基础与应用训练等方面的相应训练</w:t>
            </w:r>
          </w:p>
        </w:tc>
      </w:tr>
      <w:tr w14:paraId="3A67D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606192CB">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2167CADC">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创新创业教育</w:t>
            </w:r>
          </w:p>
        </w:tc>
        <w:tc>
          <w:tcPr>
            <w:tcW w:w="3938" w:type="dxa"/>
          </w:tcPr>
          <w:p w14:paraId="539C44AE">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了解创新创业基本概念与原理</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国家创新驱动战略以及党和国家最新的创新创业政策</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帮助学生</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在思维能力方面形成跨越</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为未来的创业就业人生提供正确的指引</w:t>
            </w:r>
          </w:p>
        </w:tc>
        <w:tc>
          <w:tcPr>
            <w:tcW w:w="3837" w:type="dxa"/>
          </w:tcPr>
          <w:p w14:paraId="1B3114CE">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主要包括创业概论、大学生创业现状、创业、创新与创业管理、创业团队管理、创业风险与危机管理等内容</w:t>
            </w:r>
          </w:p>
        </w:tc>
      </w:tr>
      <w:tr w14:paraId="65E72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6C35A9C9">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7DB1946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大学生劳动教育</w:t>
            </w:r>
          </w:p>
        </w:tc>
        <w:tc>
          <w:tcPr>
            <w:tcW w:w="3938" w:type="dxa"/>
          </w:tcPr>
          <w:p w14:paraId="4462DD0A">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促进学生学习必要的劳动技能和知识，帮助学生树立正确的劳动观念，培养学生吃苦耐劳的精神，促使学生形成健全的人格和良好的思想道德品格</w:t>
            </w:r>
          </w:p>
        </w:tc>
        <w:tc>
          <w:tcPr>
            <w:tcW w:w="3837" w:type="dxa"/>
          </w:tcPr>
          <w:p w14:paraId="0F42A3CB">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主要包括环境卫生劳动教育、公益劳动教育、专业劳动教育、劳动意识教育等内容</w:t>
            </w:r>
          </w:p>
        </w:tc>
      </w:tr>
      <w:tr w14:paraId="75062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245F5AE6">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574343E2">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美术鉴赏</w:t>
            </w:r>
          </w:p>
        </w:tc>
        <w:tc>
          <w:tcPr>
            <w:tcW w:w="3938" w:type="dxa"/>
          </w:tcPr>
          <w:p w14:paraId="796779ED">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使学生</w:t>
            </w:r>
            <w:r>
              <w:rPr>
                <w:rFonts w:hint="eastAsia" w:ascii="宋体" w:hAnsi="宋体" w:eastAsia="宋体" w:cs="宋体"/>
                <w:color w:val="000000" w:themeColor="text1"/>
                <w:sz w:val="21"/>
                <w:szCs w:val="21"/>
                <w14:textFill>
                  <w14:solidFill>
                    <w14:schemeClr w14:val="tx1"/>
                  </w14:solidFill>
                </w14:textFill>
              </w:rPr>
              <w:t>能够从理论高度正确认知美术，理解美术作品、现象的内涵，树立高尚的审美观</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培养学生创造性思维能力和较开阔的分析思路</w:t>
            </w:r>
          </w:p>
        </w:tc>
        <w:tc>
          <w:tcPr>
            <w:tcW w:w="3837" w:type="dxa"/>
          </w:tcPr>
          <w:p w14:paraId="4A6F46C8">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w:t>
            </w:r>
            <w:r>
              <w:rPr>
                <w:rFonts w:hint="eastAsia" w:ascii="宋体" w:hAnsi="宋体" w:eastAsia="宋体" w:cs="宋体"/>
                <w:color w:val="000000" w:themeColor="text1"/>
                <w:sz w:val="21"/>
                <w:szCs w:val="21"/>
                <w14:textFill>
                  <w14:solidFill>
                    <w14:schemeClr w14:val="tx1"/>
                  </w14:solidFill>
                </w14:textFill>
              </w:rPr>
              <w:t>中外和古今美术作品</w:t>
            </w:r>
            <w:r>
              <w:rPr>
                <w:rFonts w:hint="eastAsia" w:ascii="宋体" w:hAnsi="宋体" w:eastAsia="宋体" w:cs="宋体"/>
                <w:color w:val="000000" w:themeColor="text1"/>
                <w:sz w:val="21"/>
                <w:szCs w:val="21"/>
                <w:lang w:val="en-US" w:eastAsia="zh-CN"/>
                <w14:textFill>
                  <w14:solidFill>
                    <w14:schemeClr w14:val="tx1"/>
                  </w14:solidFill>
                </w14:textFill>
              </w:rPr>
              <w:t>鉴赏</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艺术语言，社会调查与艺术实践等内容</w:t>
            </w:r>
          </w:p>
        </w:tc>
      </w:tr>
      <w:tr w14:paraId="30FC5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62F5BD92">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69C37681">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音乐欣赏</w:t>
            </w:r>
          </w:p>
        </w:tc>
        <w:tc>
          <w:tcPr>
            <w:tcW w:w="3938" w:type="dxa"/>
          </w:tcPr>
          <w:p w14:paraId="161D6D95">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培养学生对音乐的感知力、理解力和判断力</w:t>
            </w:r>
            <w:r>
              <w:rPr>
                <w:rFonts w:hint="eastAsia" w:ascii="宋体" w:hAnsi="宋体" w:eastAsia="宋体" w:cs="宋体"/>
                <w:color w:val="000000" w:themeColor="text1"/>
                <w:sz w:val="21"/>
                <w:szCs w:val="21"/>
                <w:lang w:eastAsia="zh-CN"/>
                <w14:textFill>
                  <w14:solidFill>
                    <w14:schemeClr w14:val="tx1"/>
                  </w14:solidFill>
                </w14:textFill>
              </w:rPr>
              <w:t>，通过全面挖掘音乐的本体功能，促进学生人格品质全面和谐地发展</w:t>
            </w:r>
          </w:p>
        </w:tc>
        <w:tc>
          <w:tcPr>
            <w:tcW w:w="3837" w:type="dxa"/>
            <w:vAlign w:val="top"/>
          </w:tcPr>
          <w:p w14:paraId="2998B376">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w:t>
            </w:r>
            <w:r>
              <w:rPr>
                <w:rFonts w:hint="eastAsia" w:ascii="宋体" w:hAnsi="宋体" w:eastAsia="宋体" w:cs="宋体"/>
                <w:color w:val="000000" w:themeColor="text1"/>
                <w:sz w:val="21"/>
                <w:szCs w:val="21"/>
                <w14:textFill>
                  <w14:solidFill>
                    <w14:schemeClr w14:val="tx1"/>
                  </w14:solidFill>
                </w14:textFill>
              </w:rPr>
              <w:t>音乐绪论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民歌艺术</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歌曲</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流行歌曲</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中国民族乐器</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西方音乐</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综合艺术（中国戏曲，歌剧，舞剧）</w:t>
            </w:r>
            <w:r>
              <w:rPr>
                <w:rFonts w:hint="eastAsia" w:ascii="宋体" w:hAnsi="宋体" w:eastAsia="宋体" w:cs="宋体"/>
                <w:color w:val="000000" w:themeColor="text1"/>
                <w:sz w:val="21"/>
                <w:szCs w:val="21"/>
                <w:lang w:val="en-US" w:eastAsia="zh-CN"/>
                <w14:textFill>
                  <w14:solidFill>
                    <w14:schemeClr w14:val="tx1"/>
                  </w14:solidFill>
                </w14:textFill>
              </w:rPr>
              <w:t>等内容</w:t>
            </w:r>
          </w:p>
        </w:tc>
      </w:tr>
      <w:tr w14:paraId="7240F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661" w:type="dxa"/>
            <w:vAlign w:val="center"/>
          </w:tcPr>
          <w:p w14:paraId="6F631CA7">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713AA18E">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礼仪与沟通</w:t>
            </w:r>
          </w:p>
        </w:tc>
        <w:tc>
          <w:tcPr>
            <w:tcW w:w="3938" w:type="dxa"/>
          </w:tcPr>
          <w:p w14:paraId="52607091">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使学生掌握人际沟通和社交礼仪的基本规律和基本技巧，以适应未来工作、学习和生活的需要，</w:t>
            </w:r>
            <w:r>
              <w:rPr>
                <w:rFonts w:hint="eastAsia" w:ascii="宋体" w:hAnsi="宋体" w:eastAsia="宋体" w:cs="宋体"/>
                <w:color w:val="000000" w:themeColor="text1"/>
                <w:sz w:val="21"/>
                <w:szCs w:val="21"/>
                <w:lang w:val="en-US" w:eastAsia="zh-CN"/>
                <w14:textFill>
                  <w14:solidFill>
                    <w14:schemeClr w14:val="tx1"/>
                  </w14:solidFill>
                </w14:textFill>
              </w:rPr>
              <w:t>成</w:t>
            </w:r>
            <w:r>
              <w:rPr>
                <w:rFonts w:hint="eastAsia" w:ascii="宋体" w:hAnsi="宋体" w:eastAsia="宋体" w:cs="宋体"/>
                <w:color w:val="000000" w:themeColor="text1"/>
                <w:sz w:val="21"/>
                <w:szCs w:val="21"/>
                <w14:textFill>
                  <w14:solidFill>
                    <w14:schemeClr w14:val="tx1"/>
                  </w14:solidFill>
                </w14:textFill>
              </w:rPr>
              <w:t>为社会主义市场经济需要的人才</w:t>
            </w:r>
          </w:p>
        </w:tc>
        <w:tc>
          <w:tcPr>
            <w:tcW w:w="3837" w:type="dxa"/>
          </w:tcPr>
          <w:p w14:paraId="2C6F2802">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主要包括日常人际礼仪沟通、仪表仪态与修饰、求职礼仪、服务礼仪、商务活动礼仪等内容</w:t>
            </w:r>
          </w:p>
        </w:tc>
      </w:tr>
      <w:tr w14:paraId="1D06E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4ED004C2">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646864E9">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人工智能</w:t>
            </w:r>
          </w:p>
          <w:p w14:paraId="36F98053">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通识</w:t>
            </w:r>
          </w:p>
        </w:tc>
        <w:tc>
          <w:tcPr>
            <w:tcW w:w="3938" w:type="dxa"/>
            <w:vAlign w:val="top"/>
          </w:tcPr>
          <w:p w14:paraId="18B9D9F9">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使学生认识</w:t>
            </w:r>
            <w:r>
              <w:rPr>
                <w:rFonts w:hint="eastAsia" w:ascii="宋体" w:hAnsi="宋体" w:eastAsia="宋体" w:cs="宋体"/>
                <w:color w:val="000000" w:themeColor="text1"/>
                <w:sz w:val="21"/>
                <w:szCs w:val="21"/>
                <w14:textFill>
                  <w14:solidFill>
                    <w14:schemeClr w14:val="tx1"/>
                  </w14:solidFill>
                </w14:textFill>
              </w:rPr>
              <w:t>人工智能的基本概念、原理和应用</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具有</w:t>
            </w:r>
            <w:r>
              <w:rPr>
                <w:rFonts w:hint="eastAsia" w:ascii="宋体" w:hAnsi="宋体" w:eastAsia="宋体" w:cs="宋体"/>
                <w:color w:val="000000" w:themeColor="text1"/>
                <w:sz w:val="21"/>
                <w:szCs w:val="21"/>
                <w14:textFill>
                  <w14:solidFill>
                    <w14:schemeClr w14:val="tx1"/>
                  </w14:solidFill>
                </w14:textFill>
              </w:rPr>
              <w:t>人工智能思维和</w:t>
            </w:r>
            <w:r>
              <w:rPr>
                <w:rFonts w:hint="eastAsia" w:ascii="宋体" w:hAnsi="宋体" w:eastAsia="宋体" w:cs="宋体"/>
                <w:color w:val="000000" w:themeColor="text1"/>
                <w:sz w:val="21"/>
                <w:szCs w:val="21"/>
                <w:lang w:val="en-US" w:eastAsia="zh-CN"/>
                <w14:textFill>
                  <w14:solidFill>
                    <w14:schemeClr w14:val="tx1"/>
                  </w14:solidFill>
                </w14:textFill>
              </w:rPr>
              <w:t>利用人工智能技术与工具</w:t>
            </w:r>
            <w:r>
              <w:rPr>
                <w:rFonts w:hint="eastAsia" w:ascii="宋体" w:hAnsi="宋体" w:eastAsia="宋体" w:cs="宋体"/>
                <w:color w:val="000000" w:themeColor="text1"/>
                <w:sz w:val="21"/>
                <w:szCs w:val="21"/>
                <w14:textFill>
                  <w14:solidFill>
                    <w14:schemeClr w14:val="tx1"/>
                  </w14:solidFill>
                </w14:textFill>
              </w:rPr>
              <w:t>解决问题的能力。帮助学生全面了解人工智能的发展历程和未来趋势，为未来的职业发展提供必要的知识和能力</w:t>
            </w:r>
            <w:r>
              <w:rPr>
                <w:rFonts w:hint="eastAsia" w:ascii="宋体" w:hAnsi="宋体" w:eastAsia="宋体" w:cs="宋体"/>
                <w:color w:val="000000" w:themeColor="text1"/>
                <w:sz w:val="21"/>
                <w:szCs w:val="21"/>
                <w:lang w:eastAsia="zh-CN"/>
                <w14:textFill>
                  <w14:solidFill>
                    <w14:schemeClr w14:val="tx1"/>
                  </w14:solidFill>
                </w14:textFill>
              </w:rPr>
              <w:t>。</w:t>
            </w:r>
          </w:p>
          <w:p w14:paraId="34368D10">
            <w:pPr>
              <w:rPr>
                <w:rFonts w:hint="eastAsia" w:ascii="宋体" w:hAnsi="宋体" w:eastAsia="宋体" w:cs="宋体"/>
                <w:color w:val="000000" w:themeColor="text1"/>
                <w:sz w:val="21"/>
                <w:szCs w:val="21"/>
                <w14:textFill>
                  <w14:solidFill>
                    <w14:schemeClr w14:val="tx1"/>
                  </w14:solidFill>
                </w14:textFill>
              </w:rPr>
            </w:pPr>
          </w:p>
        </w:tc>
        <w:tc>
          <w:tcPr>
            <w:tcW w:w="3837" w:type="dxa"/>
            <w:vAlign w:val="top"/>
          </w:tcPr>
          <w:p w14:paraId="7BBEA0D5">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包括人工智能概述、机器学习与大模型基础、人工智能工具应用、人工智能素养等。</w:t>
            </w:r>
          </w:p>
          <w:p w14:paraId="5EA20286">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通过理论与实践相结合的方式，</w:t>
            </w:r>
            <w:r>
              <w:rPr>
                <w:rFonts w:hint="eastAsia" w:ascii="宋体" w:hAnsi="宋体" w:eastAsia="宋体" w:cs="宋体"/>
                <w:color w:val="000000" w:themeColor="text1"/>
                <w:sz w:val="21"/>
                <w:szCs w:val="21"/>
                <w:lang w:val="en-US" w:eastAsia="zh-CN"/>
                <w14:textFill>
                  <w14:solidFill>
                    <w14:schemeClr w14:val="tx1"/>
                  </w14:solidFill>
                </w14:textFill>
              </w:rPr>
              <w:t>采用专题教学，重点提升学生利用人工智能工具解决实际问题的能力。</w:t>
            </w:r>
          </w:p>
        </w:tc>
      </w:tr>
      <w:tr w14:paraId="436F7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1774895E">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shd w:val="clear" w:color="auto" w:fill="auto"/>
            <w:vAlign w:val="center"/>
          </w:tcPr>
          <w:p w14:paraId="4FB98B0B">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汽车文化 </w:t>
            </w:r>
          </w:p>
        </w:tc>
        <w:tc>
          <w:tcPr>
            <w:tcW w:w="3938" w:type="dxa"/>
            <w:shd w:val="clear" w:color="auto" w:fill="auto"/>
            <w:vAlign w:val="top"/>
          </w:tcPr>
          <w:p w14:paraId="4AF22715">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通过全面介绍汽车相关知识，培养学生对汽车的浓厚兴趣，了解各项技术在汽车中的应用，拓宽学生知识面，提高综合素质能力，适应市场的需求和竞争</w:t>
            </w:r>
          </w:p>
        </w:tc>
        <w:tc>
          <w:tcPr>
            <w:tcW w:w="3837" w:type="dxa"/>
            <w:shd w:val="clear" w:color="auto" w:fill="auto"/>
            <w:vAlign w:val="top"/>
          </w:tcPr>
          <w:p w14:paraId="55FA84E2">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主要包括汽车发展史、汽车文化、中国汽车工业、汽车构造及主要技术、汽车基本理论等内容</w:t>
            </w:r>
          </w:p>
        </w:tc>
      </w:tr>
      <w:tr w14:paraId="6086B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164FA5FD">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shd w:val="clear" w:color="auto" w:fill="auto"/>
            <w:vAlign w:val="center"/>
          </w:tcPr>
          <w:p w14:paraId="20DB27C3">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中华民族共同体概论</w:t>
            </w:r>
          </w:p>
        </w:tc>
        <w:tc>
          <w:tcPr>
            <w:tcW w:w="3938" w:type="dxa"/>
            <w:shd w:val="clear" w:color="auto" w:fill="auto"/>
            <w:vAlign w:val="top"/>
          </w:tcPr>
          <w:p w14:paraId="524E2746">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通过知识传授、能力培养和价值塑造，帮助学生理解中华民族共同体的基本理论和历史脉络，掌握“四个共同”的核心要义（共同开拓疆域、共同书写历史、共同创造文化、共同培育精神）和正确处理“四对关系” （共同性与差异性、中华民族与各民族、文化与政治、物质与精神）；培养学生辨别错误史观的能力，深化对铸牢中华民族共同体意识必要性和中国共产党领导核心地位的认识；最终引导学生树立正确的中华民族历史观，不断增强“五个认同”（对伟大祖国、中华民族、中华文化、中国共产党、中国特色社会主义的认同），自觉践行“四个与共”（休戚与共、荣辱与共、生死与共、命运与共）的共同体理念，积极投身中华民族共同体建设和民族复兴伟业</w:t>
            </w:r>
          </w:p>
        </w:tc>
        <w:tc>
          <w:tcPr>
            <w:tcW w:w="3837" w:type="dxa"/>
            <w:shd w:val="clear" w:color="auto" w:fill="auto"/>
            <w:vAlign w:val="top"/>
          </w:tcPr>
          <w:p w14:paraId="60670F07">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围绕各族人民共同开拓辽阔疆域、共同书写悠久历史、共同创造灿烂文化、共同培育伟大精神的伟大进程展开，全面分析习近平总书记关于加强和改进民族工作的重要思想，并涵盖新时代党的民族理论与政策、区域协调发展、"一带一路"倡议等国内外实践内容。课程旨在引导学生树立正确的国家观、历史观、民族观、文化观、宗教观，强化"休戚与共、荣辱与共、生死与共、命运与共"的共同体理念，增强对"伟大祖国、中华民族、中华文化、中国共产党、中国特色社会主义"的认同（即"五个认同"）</w:t>
            </w:r>
          </w:p>
        </w:tc>
      </w:tr>
    </w:tbl>
    <w:p w14:paraId="03E9B2C4">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1"/>
        <w:rPr>
          <w:rFonts w:hint="eastAsia" w:ascii="楷体" w:hAnsi="楷体" w:eastAsia="楷体" w:cs="楷体"/>
          <w:b/>
          <w:bCs/>
          <w:sz w:val="28"/>
          <w:szCs w:val="28"/>
          <w:lang w:val="en-US" w:eastAsia="zh-CN"/>
        </w:rPr>
      </w:pPr>
    </w:p>
    <w:p w14:paraId="1F9B2B64">
      <w:pPr>
        <w:keepNext w:val="0"/>
        <w:keepLines w:val="0"/>
        <w:pageBreakBefore w:val="0"/>
        <w:widowControl w:val="0"/>
        <w:numPr>
          <w:ilvl w:val="0"/>
          <w:numId w:val="3"/>
        </w:numPr>
        <w:kinsoku/>
        <w:wordWrap/>
        <w:overflowPunct/>
        <w:topLinePunct w:val="0"/>
        <w:autoSpaceDE/>
        <w:autoSpaceDN/>
        <w:bidi w:val="0"/>
        <w:adjustRightInd/>
        <w:snapToGrid/>
        <w:textAlignment w:val="auto"/>
        <w:outlineLvl w:val="1"/>
        <w:rPr>
          <w:rFonts w:hint="eastAsia" w:ascii="楷体" w:hAnsi="楷体" w:eastAsia="楷体" w:cs="楷体"/>
          <w:b/>
          <w:bCs/>
          <w:sz w:val="28"/>
          <w:szCs w:val="28"/>
          <w:lang w:val="en-US" w:eastAsia="zh-CN"/>
        </w:rPr>
      </w:pPr>
      <w:bookmarkStart w:id="54" w:name="_Toc13915"/>
      <w:bookmarkStart w:id="55" w:name="_Toc9553"/>
      <w:r>
        <w:rPr>
          <w:rFonts w:hint="eastAsia" w:ascii="楷体" w:hAnsi="楷体" w:eastAsia="楷体" w:cs="楷体"/>
          <w:b/>
          <w:bCs/>
          <w:sz w:val="28"/>
          <w:szCs w:val="28"/>
          <w:lang w:val="en-US" w:eastAsia="zh-CN"/>
        </w:rPr>
        <w:t>公共限选课</w:t>
      </w:r>
      <w:bookmarkEnd w:id="54"/>
      <w:bookmarkEnd w:id="55"/>
    </w:p>
    <w:p w14:paraId="08A6CD10">
      <w:pPr>
        <w:jc w:val="center"/>
        <w:rPr>
          <w:rFonts w:hint="eastAsia" w:ascii="黑体" w:hAnsi="黑体" w:eastAsia="黑体" w:cs="黑体"/>
          <w:b/>
          <w:bCs/>
          <w:sz w:val="28"/>
          <w:szCs w:val="28"/>
          <w:lang w:val="en-US" w:eastAsia="zh-CN"/>
        </w:rPr>
      </w:pPr>
      <w:r>
        <w:rPr>
          <w:rFonts w:hint="eastAsia" w:ascii="黑体" w:hAnsi="黑体" w:eastAsia="黑体" w:cs="黑体"/>
          <w:color w:val="000000" w:themeColor="text1"/>
          <w:sz w:val="28"/>
          <w:szCs w:val="28"/>
          <w:lang w:val="en-US" w:eastAsia="zh-CN"/>
          <w14:textFill>
            <w14:solidFill>
              <w14:schemeClr w14:val="tx1"/>
            </w14:solidFill>
          </w14:textFill>
        </w:rPr>
        <w:t>表3</w:t>
      </w:r>
      <w:r>
        <w:rPr>
          <w:rFonts w:hint="eastAsia" w:ascii="黑体" w:hAnsi="黑体" w:eastAsia="黑体" w:cs="黑体"/>
          <w:color w:val="000000" w:themeColor="text1"/>
          <w:sz w:val="28"/>
          <w:szCs w:val="28"/>
          <w:lang w:eastAsia="zh-CN"/>
          <w14:textFill>
            <w14:solidFill>
              <w14:schemeClr w14:val="tx1"/>
            </w14:solidFill>
          </w14:textFill>
        </w:rPr>
        <w:t>公共</w:t>
      </w:r>
      <w:r>
        <w:rPr>
          <w:rFonts w:hint="eastAsia" w:ascii="黑体" w:hAnsi="黑体" w:eastAsia="黑体" w:cs="黑体"/>
          <w:color w:val="000000" w:themeColor="text1"/>
          <w:sz w:val="28"/>
          <w:szCs w:val="28"/>
          <w:lang w:val="en-US" w:eastAsia="zh-CN"/>
          <w14:textFill>
            <w14:solidFill>
              <w14:schemeClr w14:val="tx1"/>
            </w14:solidFill>
          </w14:textFill>
        </w:rPr>
        <w:t>限选</w:t>
      </w:r>
      <w:r>
        <w:rPr>
          <w:rFonts w:hint="eastAsia" w:ascii="黑体" w:hAnsi="黑体" w:eastAsia="黑体" w:cs="黑体"/>
          <w:color w:val="000000" w:themeColor="text1"/>
          <w:sz w:val="28"/>
          <w:szCs w:val="28"/>
          <w:lang w:eastAsia="zh-CN"/>
          <w14:textFill>
            <w14:solidFill>
              <w14:schemeClr w14:val="tx1"/>
            </w14:solidFill>
          </w14:textFill>
        </w:rPr>
        <w:t>课程概述</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1338"/>
        <w:gridCol w:w="3938"/>
        <w:gridCol w:w="3820"/>
        <w:gridCol w:w="17"/>
      </w:tblGrid>
      <w:tr w14:paraId="6F1C3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495" w:hRule="atLeast"/>
          <w:jc w:val="center"/>
        </w:trPr>
        <w:tc>
          <w:tcPr>
            <w:tcW w:w="661" w:type="dxa"/>
            <w:vAlign w:val="center"/>
          </w:tcPr>
          <w:p w14:paraId="601B2A90">
            <w:pPr>
              <w:jc w:val="center"/>
              <w:rPr>
                <w:rFonts w:asciiTheme="minorEastAsia" w:hAnsiTheme="minorEastAsia"/>
                <w:b/>
                <w:color w:val="auto"/>
                <w:sz w:val="21"/>
                <w:szCs w:val="21"/>
              </w:rPr>
            </w:pPr>
            <w:r>
              <w:rPr>
                <w:rFonts w:asciiTheme="minorEastAsia" w:hAnsiTheme="minorEastAsia"/>
                <w:b/>
                <w:color w:val="auto"/>
                <w:sz w:val="21"/>
                <w:szCs w:val="21"/>
              </w:rPr>
              <w:t>序号</w:t>
            </w:r>
          </w:p>
        </w:tc>
        <w:tc>
          <w:tcPr>
            <w:tcW w:w="1338" w:type="dxa"/>
            <w:vAlign w:val="center"/>
          </w:tcPr>
          <w:p w14:paraId="2CBE27C6">
            <w:pPr>
              <w:jc w:val="center"/>
              <w:rPr>
                <w:rFonts w:asciiTheme="minorEastAsia" w:hAnsiTheme="minorEastAsia"/>
                <w:b/>
                <w:color w:val="auto"/>
                <w:sz w:val="21"/>
                <w:szCs w:val="21"/>
              </w:rPr>
            </w:pPr>
            <w:r>
              <w:rPr>
                <w:rFonts w:asciiTheme="minorEastAsia" w:hAnsiTheme="minorEastAsia"/>
                <w:b/>
                <w:color w:val="auto"/>
                <w:sz w:val="21"/>
                <w:szCs w:val="21"/>
              </w:rPr>
              <w:t>课程名称</w:t>
            </w:r>
          </w:p>
        </w:tc>
        <w:tc>
          <w:tcPr>
            <w:tcW w:w="3938" w:type="dxa"/>
            <w:vAlign w:val="center"/>
          </w:tcPr>
          <w:p w14:paraId="49170E9B">
            <w:pPr>
              <w:jc w:val="center"/>
              <w:rPr>
                <w:rFonts w:hint="default" w:asciiTheme="minorEastAsia" w:hAnsiTheme="minorEastAsia" w:eastAsiaTheme="minorEastAsia"/>
                <w:b/>
                <w:color w:val="auto"/>
                <w:sz w:val="21"/>
                <w:szCs w:val="21"/>
                <w:lang w:val="en-US" w:eastAsia="zh-CN"/>
              </w:rPr>
            </w:pPr>
            <w:r>
              <w:rPr>
                <w:rFonts w:hint="eastAsia" w:ascii="Times New Roman" w:hAnsi="Times New Roman" w:cs="Times New Roman"/>
                <w:b/>
                <w:color w:val="auto"/>
                <w:sz w:val="21"/>
                <w:szCs w:val="21"/>
                <w:lang w:val="en-US" w:eastAsia="zh-CN"/>
              </w:rPr>
              <w:t>课程目标</w:t>
            </w:r>
          </w:p>
        </w:tc>
        <w:tc>
          <w:tcPr>
            <w:tcW w:w="3820" w:type="dxa"/>
            <w:vAlign w:val="center"/>
          </w:tcPr>
          <w:p w14:paraId="5E98844D">
            <w:pPr>
              <w:jc w:val="center"/>
              <w:rPr>
                <w:rFonts w:asciiTheme="minorEastAsia" w:hAnsiTheme="minorEastAsia"/>
                <w:b/>
                <w:color w:val="auto"/>
                <w:sz w:val="21"/>
                <w:szCs w:val="21"/>
              </w:rPr>
            </w:pPr>
            <w:r>
              <w:rPr>
                <w:rFonts w:asciiTheme="minorEastAsia" w:hAnsiTheme="minorEastAsia"/>
                <w:b/>
                <w:color w:val="auto"/>
                <w:sz w:val="21"/>
                <w:szCs w:val="21"/>
              </w:rPr>
              <w:t>主要内容和教学要求</w:t>
            </w:r>
          </w:p>
        </w:tc>
      </w:tr>
      <w:tr w14:paraId="69175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59926DA8">
            <w:pPr>
              <w:numPr>
                <w:ilvl w:val="0"/>
                <w:numId w:val="0"/>
              </w:numPr>
              <w:ind w:leftChars="0" w:right="-55" w:rightChars="-26"/>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1338" w:type="dxa"/>
            <w:shd w:val="clear" w:color="auto" w:fill="auto"/>
            <w:vAlign w:val="center"/>
          </w:tcPr>
          <w:p w14:paraId="6CB0D149">
            <w:pPr>
              <w:jc w:val="center"/>
              <w:rPr>
                <w:rFonts w:hint="eastAsia" w:ascii="楷体" w:hAnsi="楷体" w:eastAsia="楷体" w:cs="楷体"/>
                <w:b/>
                <w:bCs/>
                <w:kern w:val="2"/>
                <w:sz w:val="21"/>
                <w:szCs w:val="21"/>
                <w:vertAlign w:val="baseline"/>
                <w:lang w:val="en-US" w:eastAsia="zh-CN" w:bidi="ar-SA"/>
              </w:rPr>
            </w:pPr>
            <w:r>
              <w:rPr>
                <w:rFonts w:hint="eastAsia" w:ascii="宋体" w:hAnsi="宋体" w:eastAsia="宋体" w:cs="宋体"/>
                <w:color w:val="000000" w:themeColor="text1"/>
                <w:sz w:val="21"/>
                <w:szCs w:val="21"/>
                <w14:textFill>
                  <w14:solidFill>
                    <w14:schemeClr w14:val="tx1"/>
                  </w14:solidFill>
                </w14:textFill>
              </w:rPr>
              <w:t>中国共产党历史</w:t>
            </w:r>
          </w:p>
        </w:tc>
        <w:tc>
          <w:tcPr>
            <w:tcW w:w="3938" w:type="dxa"/>
            <w:shd w:val="clear" w:color="auto" w:fill="auto"/>
            <w:vAlign w:val="top"/>
          </w:tcPr>
          <w:p w14:paraId="672FBCF7">
            <w:pPr>
              <w:rPr>
                <w:rFonts w:hint="eastAsia" w:ascii="楷体" w:hAnsi="楷体" w:eastAsia="楷体" w:cs="楷体"/>
                <w:b/>
                <w:bCs/>
                <w:kern w:val="2"/>
                <w:sz w:val="21"/>
                <w:szCs w:val="21"/>
                <w:vertAlign w:val="baseline"/>
                <w:lang w:val="en-US" w:eastAsia="zh-CN" w:bidi="ar-SA"/>
              </w:rPr>
            </w:pPr>
            <w:r>
              <w:rPr>
                <w:rFonts w:hint="eastAsia" w:ascii="宋体" w:hAnsi="宋体" w:eastAsia="宋体" w:cs="宋体"/>
                <w:color w:val="000000" w:themeColor="text1"/>
                <w:sz w:val="21"/>
                <w:szCs w:val="21"/>
                <w14:textFill>
                  <w14:solidFill>
                    <w14:schemeClr w14:val="tx1"/>
                  </w14:solidFill>
                </w14:textFill>
              </w:rPr>
              <w:t>使学生对中国近代以来的基本国情有充分的认识，了解近代中国是怎样根据历史的必然走上以中国共产党为领导力量的社会主义道路的，认识“没有共产党就没有新中国”和“只有社会主义才能够救中国”的真理</w:t>
            </w:r>
          </w:p>
        </w:tc>
        <w:tc>
          <w:tcPr>
            <w:tcW w:w="3837" w:type="dxa"/>
            <w:gridSpan w:val="2"/>
            <w:shd w:val="clear" w:color="auto" w:fill="auto"/>
            <w:vAlign w:val="top"/>
          </w:tcPr>
          <w:p w14:paraId="74F36852">
            <w:pPr>
              <w:rPr>
                <w:rFonts w:hint="eastAsia" w:ascii="楷体" w:hAnsi="楷体" w:eastAsia="楷体" w:cs="楷体"/>
                <w:b/>
                <w:bCs/>
                <w:kern w:val="2"/>
                <w:sz w:val="21"/>
                <w:szCs w:val="21"/>
                <w:vertAlign w:val="baseline"/>
                <w:lang w:val="en-US" w:eastAsia="zh-CN" w:bidi="ar-SA"/>
              </w:rPr>
            </w:pPr>
            <w:r>
              <w:rPr>
                <w:rFonts w:hint="eastAsia" w:ascii="宋体" w:hAnsi="宋体" w:eastAsia="宋体" w:cs="宋体"/>
                <w:color w:val="000000" w:themeColor="text1"/>
                <w:sz w:val="21"/>
                <w:szCs w:val="21"/>
                <w14:textFill>
                  <w14:solidFill>
                    <w14:schemeClr w14:val="tx1"/>
                  </w14:solidFill>
                </w14:textFill>
              </w:rPr>
              <w:t>中国共产党的成立，开辟农村包围城市的道路，在抗日战争中发展壮大，夺取民主革命的全国胜利，中华人民共和国的成立，建设社会主义道路的探索，开辟改革开放新时期，进入社会主义现代化建设新阶段。本课程主要发挥学生学习主体作用，训练学生分析问题的能力，提高学生的政治素质</w:t>
            </w:r>
          </w:p>
        </w:tc>
      </w:tr>
      <w:tr w14:paraId="41480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7E056FE7">
            <w:pPr>
              <w:numPr>
                <w:ilvl w:val="0"/>
                <w:numId w:val="0"/>
              </w:numPr>
              <w:ind w:leftChars="0" w:right="-55" w:rightChars="-26"/>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1338" w:type="dxa"/>
            <w:shd w:val="clear" w:color="auto" w:fill="auto"/>
            <w:vAlign w:val="center"/>
          </w:tcPr>
          <w:p w14:paraId="4500E15E">
            <w:pPr>
              <w:ind w:right="-55" w:rightChars="-26"/>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中华优秀传统文化</w:t>
            </w:r>
          </w:p>
        </w:tc>
        <w:tc>
          <w:tcPr>
            <w:tcW w:w="3938" w:type="dxa"/>
            <w:shd w:val="clear" w:color="auto" w:fill="auto"/>
            <w:vAlign w:val="top"/>
          </w:tcPr>
          <w:p w14:paraId="581246C5">
            <w:pPr>
              <w:ind w:right="-55" w:rightChars="-26"/>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系统认识中国传统文化的内容、性质、特点等，提升学生人文素质和个人修养，提升民族自信心和凝聚力。培养学生把传统文化融入专业学习的意识和能力</w:t>
            </w:r>
          </w:p>
        </w:tc>
        <w:tc>
          <w:tcPr>
            <w:tcW w:w="3837" w:type="dxa"/>
            <w:gridSpan w:val="2"/>
            <w:shd w:val="clear" w:color="auto" w:fill="auto"/>
            <w:vAlign w:val="top"/>
          </w:tcPr>
          <w:p w14:paraId="5379A104">
            <w:pPr>
              <w:ind w:right="-55" w:rightChars="-26"/>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中华优秀传统文化性质和特点、各文化领域的发展脉络（传统思想、传统艺术、传统科技、政治制度、婚姻文化、建筑文化、饮食文化、传统节日等）、传统文化与现代化传统文化与专业学习</w:t>
            </w:r>
          </w:p>
        </w:tc>
      </w:tr>
    </w:tbl>
    <w:p w14:paraId="70EA52F9">
      <w:pPr>
        <w:numPr>
          <w:ilvl w:val="0"/>
          <w:numId w:val="0"/>
        </w:numPr>
        <w:rPr>
          <w:rFonts w:hint="default" w:ascii="楷体" w:hAnsi="楷体" w:eastAsia="楷体" w:cs="楷体"/>
          <w:b/>
          <w:bCs/>
          <w:sz w:val="28"/>
          <w:szCs w:val="28"/>
          <w:lang w:val="en-US" w:eastAsia="zh-CN"/>
        </w:rPr>
      </w:pPr>
    </w:p>
    <w:p w14:paraId="58FB7F69">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textAlignment w:val="auto"/>
        <w:outlineLvl w:val="1"/>
        <w:rPr>
          <w:rFonts w:hint="eastAsia" w:ascii="楷体" w:hAnsi="楷体" w:eastAsia="楷体" w:cs="楷体"/>
          <w:b/>
          <w:bCs/>
          <w:sz w:val="28"/>
          <w:szCs w:val="28"/>
          <w:lang w:val="en-US" w:eastAsia="zh-CN"/>
        </w:rPr>
      </w:pPr>
      <w:bookmarkStart w:id="56" w:name="_Toc21084"/>
      <w:bookmarkStart w:id="57" w:name="_Toc17710"/>
      <w:r>
        <w:rPr>
          <w:rFonts w:hint="eastAsia" w:ascii="楷体" w:hAnsi="楷体" w:eastAsia="楷体" w:cs="楷体"/>
          <w:b/>
          <w:bCs/>
          <w:sz w:val="28"/>
          <w:szCs w:val="28"/>
          <w:lang w:val="en-US" w:eastAsia="zh-CN"/>
        </w:rPr>
        <w:t>专业基础课</w:t>
      </w:r>
      <w:bookmarkEnd w:id="56"/>
      <w:bookmarkEnd w:id="57"/>
    </w:p>
    <w:p w14:paraId="60B7E3F2">
      <w:pPr>
        <w:jc w:val="center"/>
        <w:rPr>
          <w:rFonts w:hint="eastAsia" w:ascii="黑体" w:hAnsi="黑体" w:eastAsia="黑体" w:cs="黑体"/>
          <w:b/>
          <w:bCs/>
          <w:sz w:val="28"/>
          <w:szCs w:val="28"/>
          <w:lang w:val="en-US" w:eastAsia="zh-CN"/>
        </w:rPr>
      </w:pPr>
      <w:r>
        <w:rPr>
          <w:rFonts w:hint="eastAsia" w:ascii="黑体" w:hAnsi="黑体" w:eastAsia="黑体" w:cs="黑体"/>
          <w:color w:val="000000"/>
          <w:sz w:val="28"/>
          <w:szCs w:val="28"/>
        </w:rPr>
        <w:t>表</w:t>
      </w:r>
      <w:r>
        <w:rPr>
          <w:rFonts w:hint="eastAsia" w:ascii="黑体" w:hAnsi="黑体" w:eastAsia="黑体" w:cs="黑体"/>
          <w:color w:val="000000"/>
          <w:sz w:val="28"/>
          <w:szCs w:val="28"/>
          <w:lang w:val="en-US" w:eastAsia="zh-CN"/>
        </w:rPr>
        <w:t>4专业基础课程概述</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3"/>
        <w:gridCol w:w="1276"/>
        <w:gridCol w:w="4394"/>
        <w:gridCol w:w="3504"/>
      </w:tblGrid>
      <w:tr w14:paraId="01D35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61089488">
            <w:pPr>
              <w:jc w:val="center"/>
              <w:rPr>
                <w:rFonts w:asciiTheme="minorEastAsia" w:hAnsiTheme="minorEastAsia"/>
                <w:b/>
                <w:color w:val="auto"/>
                <w:sz w:val="21"/>
                <w:szCs w:val="21"/>
              </w:rPr>
            </w:pPr>
            <w:r>
              <w:rPr>
                <w:rFonts w:asciiTheme="minorEastAsia" w:hAnsiTheme="minorEastAsia"/>
                <w:b/>
                <w:color w:val="auto"/>
                <w:sz w:val="21"/>
                <w:szCs w:val="21"/>
              </w:rPr>
              <w:t>序号</w:t>
            </w:r>
          </w:p>
        </w:tc>
        <w:tc>
          <w:tcPr>
            <w:tcW w:w="1276" w:type="dxa"/>
            <w:vAlign w:val="center"/>
          </w:tcPr>
          <w:p w14:paraId="0CF4BE3B">
            <w:pPr>
              <w:jc w:val="center"/>
              <w:rPr>
                <w:rFonts w:asciiTheme="minorEastAsia" w:hAnsiTheme="minorEastAsia"/>
                <w:b/>
                <w:color w:val="auto"/>
                <w:sz w:val="21"/>
                <w:szCs w:val="21"/>
              </w:rPr>
            </w:pPr>
            <w:r>
              <w:rPr>
                <w:rFonts w:asciiTheme="minorEastAsia" w:hAnsiTheme="minorEastAsia"/>
                <w:b/>
                <w:color w:val="auto"/>
                <w:sz w:val="21"/>
                <w:szCs w:val="21"/>
              </w:rPr>
              <w:t>课程名称</w:t>
            </w:r>
          </w:p>
        </w:tc>
        <w:tc>
          <w:tcPr>
            <w:tcW w:w="4394" w:type="dxa"/>
            <w:vAlign w:val="center"/>
          </w:tcPr>
          <w:p w14:paraId="07515157">
            <w:pPr>
              <w:jc w:val="center"/>
              <w:rPr>
                <w:rFonts w:hint="default" w:asciiTheme="minorEastAsia" w:hAnsiTheme="minorEastAsia" w:eastAsiaTheme="minorEastAsia"/>
                <w:b/>
                <w:color w:val="auto"/>
                <w:sz w:val="21"/>
                <w:szCs w:val="21"/>
                <w:lang w:val="en-US" w:eastAsia="zh-CN"/>
              </w:rPr>
            </w:pPr>
            <w:r>
              <w:rPr>
                <w:rFonts w:hint="eastAsia" w:ascii="Times New Roman" w:hAnsi="Times New Roman" w:cs="Times New Roman"/>
                <w:b/>
                <w:color w:val="auto"/>
                <w:sz w:val="21"/>
                <w:szCs w:val="21"/>
                <w:lang w:val="en-US" w:eastAsia="zh-CN"/>
              </w:rPr>
              <w:t>课程目标</w:t>
            </w:r>
          </w:p>
        </w:tc>
        <w:tc>
          <w:tcPr>
            <w:tcW w:w="3504" w:type="dxa"/>
            <w:vAlign w:val="center"/>
          </w:tcPr>
          <w:p w14:paraId="31570A42">
            <w:pPr>
              <w:jc w:val="center"/>
              <w:rPr>
                <w:rFonts w:asciiTheme="minorEastAsia" w:hAnsiTheme="minorEastAsia"/>
                <w:b/>
                <w:color w:val="auto"/>
                <w:sz w:val="21"/>
                <w:szCs w:val="21"/>
              </w:rPr>
            </w:pPr>
            <w:r>
              <w:rPr>
                <w:rFonts w:hint="eastAsia"/>
                <w:b/>
                <w:bCs/>
              </w:rPr>
              <w:t>教学内容、教学环节和教学要求</w:t>
            </w:r>
          </w:p>
        </w:tc>
      </w:tr>
      <w:tr w14:paraId="525FF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7C3BB1E0">
            <w:pPr>
              <w:rPr>
                <w:rFonts w:hint="default"/>
                <w:color w:val="auto"/>
                <w:sz w:val="21"/>
                <w:szCs w:val="21"/>
                <w:lang w:val="en-US" w:eastAsia="zh-CN"/>
              </w:rPr>
            </w:pPr>
            <w:r>
              <w:rPr>
                <w:rFonts w:hint="eastAsia"/>
                <w:color w:val="auto"/>
                <w:sz w:val="21"/>
                <w:szCs w:val="21"/>
                <w:lang w:val="en-US" w:eastAsia="zh-CN"/>
              </w:rPr>
              <w:t>1</w:t>
            </w:r>
          </w:p>
        </w:tc>
        <w:tc>
          <w:tcPr>
            <w:tcW w:w="1276" w:type="dxa"/>
            <w:vAlign w:val="center"/>
          </w:tcPr>
          <w:p w14:paraId="044B0FCE">
            <w:pPr>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构成基础</w:t>
            </w:r>
          </w:p>
        </w:tc>
        <w:tc>
          <w:tcPr>
            <w:tcW w:w="4394" w:type="dxa"/>
            <w:vAlign w:val="top"/>
          </w:tcPr>
          <w:p w14:paraId="7543C7BA">
            <w:pPr>
              <w:jc w:val="both"/>
              <w:rPr>
                <w:rFonts w:hint="eastAsia"/>
                <w:color w:val="auto"/>
                <w:sz w:val="21"/>
                <w:szCs w:val="21"/>
                <w:lang w:val="en-US" w:eastAsia="zh-CN"/>
              </w:rPr>
            </w:pPr>
            <w:r>
              <w:rPr>
                <w:rFonts w:hint="eastAsia"/>
                <w:sz w:val="21"/>
                <w:szCs w:val="21"/>
              </w:rPr>
              <w:t>本课程旨在培养学生</w:t>
            </w:r>
            <w:r>
              <w:rPr>
                <w:rFonts w:hint="eastAsia"/>
                <w:color w:val="auto"/>
                <w:sz w:val="21"/>
                <w:szCs w:val="21"/>
                <w:lang w:val="en-US" w:eastAsia="zh-CN"/>
              </w:rPr>
              <w:t xml:space="preserve">运用点、线、面进行平面构成设计，通过对比与调和原理制定配色方案，结合材料特性完成空间结构设计，在版式/包装中实践节奏、对称等法则，使用PS/AI实现构成设计的数字化表达。  </w:t>
            </w:r>
          </w:p>
          <w:p w14:paraId="284B2E69">
            <w:pPr>
              <w:jc w:val="both"/>
              <w:rPr>
                <w:rFonts w:hint="eastAsia"/>
                <w:color w:val="auto"/>
                <w:sz w:val="21"/>
                <w:szCs w:val="21"/>
                <w:lang w:val="en-US" w:eastAsia="zh-CN"/>
              </w:rPr>
            </w:pPr>
          </w:p>
        </w:tc>
        <w:tc>
          <w:tcPr>
            <w:tcW w:w="3504" w:type="dxa"/>
            <w:vAlign w:val="top"/>
          </w:tcPr>
          <w:p w14:paraId="4A3EA0EF">
            <w:pPr>
              <w:pStyle w:val="5"/>
              <w:widowControl/>
              <w:ind w:firstLine="0" w:firstLineChars="0"/>
              <w:jc w:val="left"/>
              <w:textAlignment w:val="center"/>
              <w:rPr>
                <w:rFonts w:hint="eastAsia" w:ascii="宋体" w:hAnsi="宋体" w:eastAsia="宋体" w:cs="Times New Roman"/>
                <w:kern w:val="0"/>
                <w:szCs w:val="20"/>
                <w:lang w:val="en-US" w:eastAsia="zh-CN"/>
              </w:rPr>
            </w:pPr>
            <w:r>
              <w:rPr>
                <w:rFonts w:hint="eastAsia" w:ascii="宋体" w:hAnsi="宋体" w:eastAsia="宋体" w:cs="Times New Roman"/>
                <w:kern w:val="0"/>
                <w:szCs w:val="20"/>
                <w:lang w:val="en-US" w:eastAsia="zh-CN"/>
              </w:rPr>
              <w:t>教学内容：包含点线面基础形态、重复 / 对比等构成法则，结合广告、电商等专业场景，讲解构成原理在设计中的实用应用。</w:t>
            </w:r>
          </w:p>
          <w:p w14:paraId="2A1EAC0C">
            <w:pPr>
              <w:pStyle w:val="5"/>
              <w:widowControl/>
              <w:ind w:firstLine="0" w:firstLineChars="0"/>
              <w:jc w:val="left"/>
              <w:textAlignment w:val="center"/>
              <w:rPr>
                <w:rFonts w:hint="eastAsia" w:ascii="宋体" w:hAnsi="宋体" w:eastAsia="宋体" w:cs="Times New Roman"/>
                <w:kern w:val="0"/>
                <w:szCs w:val="20"/>
                <w:lang w:val="en-US" w:eastAsia="zh-CN"/>
              </w:rPr>
            </w:pPr>
            <w:r>
              <w:rPr>
                <w:rFonts w:hint="eastAsia" w:ascii="宋体" w:hAnsi="宋体" w:eastAsia="宋体" w:cs="Times New Roman"/>
                <w:kern w:val="0"/>
                <w:szCs w:val="20"/>
                <w:lang w:val="en-US" w:eastAsia="zh-CN"/>
              </w:rPr>
              <w:t>教学环节：先以案例拆解规律，再通过草图绘制、PS/AI 软件实操练基础，最后开展专业方向综合实训。</w:t>
            </w:r>
          </w:p>
          <w:p w14:paraId="7DD84E2E">
            <w:pPr>
              <w:pStyle w:val="5"/>
              <w:widowControl/>
              <w:ind w:firstLine="0" w:firstLineChars="0"/>
              <w:jc w:val="left"/>
              <w:textAlignment w:val="center"/>
              <w:rPr>
                <w:rFonts w:hint="eastAsia" w:ascii="宋体" w:hAnsi="宋体" w:eastAsia="宋体" w:cs="Times New Roman"/>
                <w:color w:val="auto"/>
                <w:sz w:val="21"/>
                <w:szCs w:val="21"/>
                <w:lang w:val="en-US" w:eastAsia="zh-CN"/>
              </w:rPr>
            </w:pPr>
            <w:r>
              <w:rPr>
                <w:rFonts w:hint="eastAsia" w:ascii="宋体" w:hAnsi="宋体" w:eastAsia="宋体" w:cs="Times New Roman"/>
                <w:kern w:val="0"/>
                <w:szCs w:val="20"/>
                <w:lang w:val="en-US" w:eastAsia="zh-CN"/>
              </w:rPr>
              <w:t>教学要求：需掌握法则与软件操作，能独立完成设计，培养审美与创新思维，对接后续专业与职场需求。</w:t>
            </w:r>
            <w:r>
              <w:rPr>
                <w:rFonts w:hint="eastAsia" w:ascii="宋体" w:hAnsi="宋体" w:eastAsia="宋体" w:cs="Times New Roman"/>
                <w:color w:val="auto"/>
                <w:sz w:val="21"/>
                <w:szCs w:val="21"/>
                <w:lang w:val="en-US" w:eastAsia="zh-CN"/>
              </w:rPr>
              <w:t xml:space="preserve"> </w:t>
            </w:r>
          </w:p>
        </w:tc>
      </w:tr>
      <w:tr w14:paraId="0B406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15E2C50D">
            <w:pPr>
              <w:rPr>
                <w:rFonts w:hint="default"/>
                <w:color w:val="auto"/>
                <w:sz w:val="21"/>
                <w:szCs w:val="21"/>
                <w:lang w:val="en-US" w:eastAsia="zh-CN"/>
              </w:rPr>
            </w:pPr>
            <w:r>
              <w:rPr>
                <w:rFonts w:hint="eastAsia"/>
                <w:color w:val="auto"/>
                <w:sz w:val="21"/>
                <w:szCs w:val="21"/>
                <w:lang w:val="en-US" w:eastAsia="zh-CN"/>
              </w:rPr>
              <w:t>2</w:t>
            </w:r>
          </w:p>
        </w:tc>
        <w:tc>
          <w:tcPr>
            <w:tcW w:w="1276" w:type="dxa"/>
            <w:vAlign w:val="center"/>
          </w:tcPr>
          <w:p w14:paraId="66131599">
            <w:pPr>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摄</w:t>
            </w:r>
            <w:r>
              <w:rPr>
                <w:rFonts w:hint="eastAsia" w:ascii="宋体" w:hAnsi="宋体" w:eastAsia="宋体" w:cs="Times New Roman"/>
                <w:color w:val="auto"/>
                <w:sz w:val="21"/>
                <w:szCs w:val="21"/>
                <w:lang w:val="zh-CN" w:eastAsia="zh-CN"/>
              </w:rPr>
              <w:t>影</w:t>
            </w:r>
            <w:r>
              <w:rPr>
                <w:rFonts w:hint="eastAsia" w:ascii="宋体" w:hAnsi="宋体" w:eastAsia="宋体" w:cs="Times New Roman"/>
                <w:color w:val="auto"/>
                <w:sz w:val="21"/>
                <w:szCs w:val="21"/>
                <w:lang w:val="en-US" w:eastAsia="zh-CN"/>
              </w:rPr>
              <w:t>摄像基础</w:t>
            </w:r>
          </w:p>
        </w:tc>
        <w:tc>
          <w:tcPr>
            <w:tcW w:w="4394" w:type="dxa"/>
            <w:vAlign w:val="top"/>
          </w:tcPr>
          <w:p w14:paraId="415DF88C">
            <w:pPr>
              <w:jc w:val="both"/>
              <w:rPr>
                <w:rFonts w:hint="eastAsia"/>
                <w:color w:val="auto"/>
                <w:sz w:val="21"/>
                <w:szCs w:val="21"/>
                <w:lang w:val="en-US" w:eastAsia="zh-CN"/>
              </w:rPr>
            </w:pPr>
            <w:r>
              <w:rPr>
                <w:rFonts w:hint="eastAsia"/>
                <w:sz w:val="21"/>
                <w:szCs w:val="21"/>
              </w:rPr>
              <w:t>本课程旨在培养学生</w:t>
            </w:r>
            <w:r>
              <w:rPr>
                <w:rFonts w:hint="eastAsia"/>
                <w:color w:val="auto"/>
                <w:sz w:val="21"/>
                <w:szCs w:val="21"/>
                <w:lang w:val="en-US" w:eastAsia="zh-CN"/>
              </w:rPr>
              <w:t xml:space="preserve">完成人像、静物、活动等题材的构图与布光，熟练使用相机/摄像机参数（光圈、快门、ISO），分类整理RAW/视频原始文件，确保数据安全，使用Premiere/FCP完成粗剪与调色，配合导演或客户需求调整拍摄方案。  </w:t>
            </w:r>
          </w:p>
          <w:p w14:paraId="7C38AF65">
            <w:pPr>
              <w:jc w:val="both"/>
              <w:rPr>
                <w:rFonts w:hint="eastAsia"/>
                <w:color w:val="auto"/>
                <w:sz w:val="21"/>
                <w:szCs w:val="21"/>
                <w:lang w:val="en-US" w:eastAsia="zh-CN"/>
              </w:rPr>
            </w:pPr>
          </w:p>
        </w:tc>
        <w:tc>
          <w:tcPr>
            <w:tcW w:w="3504" w:type="dxa"/>
            <w:vAlign w:val="top"/>
          </w:tcPr>
          <w:p w14:paraId="48426DF4">
            <w:pPr>
              <w:pStyle w:val="5"/>
              <w:widowControl/>
              <w:ind w:firstLine="0" w:firstLineChars="0"/>
              <w:jc w:val="left"/>
              <w:textAlignment w:val="center"/>
              <w:rPr>
                <w:rFonts w:hint="eastAsia" w:ascii="宋体" w:hAnsi="宋体" w:eastAsia="宋体" w:cs="Times New Roman"/>
                <w:kern w:val="0"/>
                <w:szCs w:val="20"/>
                <w:lang w:val="en-US" w:eastAsia="zh-CN"/>
              </w:rPr>
            </w:pPr>
            <w:r>
              <w:rPr>
                <w:rFonts w:hint="eastAsia" w:ascii="宋体" w:hAnsi="宋体" w:eastAsia="宋体" w:cs="Times New Roman"/>
                <w:kern w:val="0"/>
                <w:szCs w:val="20"/>
                <w:lang w:val="en-US" w:eastAsia="zh-CN"/>
              </w:rPr>
              <w:t>教学内容：涵盖相机操作、光影构图、曝光控制等基础，结合电商产品、短视频等专业场景，讲解拍摄技巧与后期简单修图（如 Lightroom 基础）。教学环节：先理论讲解 + 案例演示，再分组实操拍摄，最后结合专业需求完成主题作业（如产品图、短镜头）并互评。</w:t>
            </w:r>
          </w:p>
          <w:p w14:paraId="51C95EFE">
            <w:pPr>
              <w:pStyle w:val="5"/>
              <w:widowControl/>
              <w:ind w:firstLine="0" w:firstLineChars="0"/>
              <w:jc w:val="left"/>
              <w:textAlignment w:val="center"/>
              <w:rPr>
                <w:rFonts w:hint="eastAsia" w:ascii="宋体" w:hAnsi="宋体" w:eastAsia="宋体" w:cs="Times New Roman"/>
                <w:color w:val="auto"/>
                <w:sz w:val="21"/>
                <w:szCs w:val="21"/>
                <w:lang w:val="en-US" w:eastAsia="zh-CN"/>
              </w:rPr>
            </w:pPr>
            <w:r>
              <w:rPr>
                <w:rFonts w:hint="eastAsia" w:ascii="宋体" w:hAnsi="宋体" w:eastAsia="宋体" w:cs="Times New Roman"/>
                <w:kern w:val="0"/>
                <w:szCs w:val="20"/>
                <w:lang w:val="en-US" w:eastAsia="zh-CN"/>
              </w:rPr>
              <w:t>教学要求：能熟练操作相机，掌握基础拍摄与修图技能，具备场景化拍摄思维，满足后续专业课程与职场基础影像需求。</w:t>
            </w:r>
          </w:p>
        </w:tc>
      </w:tr>
      <w:tr w14:paraId="1DB7B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5E7D612F">
            <w:pPr>
              <w:rPr>
                <w:rFonts w:hint="default"/>
                <w:color w:val="auto"/>
                <w:sz w:val="21"/>
                <w:szCs w:val="21"/>
                <w:lang w:val="en-US" w:eastAsia="zh-CN"/>
              </w:rPr>
            </w:pPr>
            <w:r>
              <w:rPr>
                <w:rFonts w:hint="eastAsia"/>
                <w:color w:val="auto"/>
                <w:sz w:val="21"/>
                <w:szCs w:val="21"/>
                <w:lang w:val="en-US" w:eastAsia="zh-CN"/>
              </w:rPr>
              <w:t>3</w:t>
            </w:r>
          </w:p>
        </w:tc>
        <w:tc>
          <w:tcPr>
            <w:tcW w:w="1276" w:type="dxa"/>
            <w:vAlign w:val="center"/>
          </w:tcPr>
          <w:p w14:paraId="05D5A76F">
            <w:pPr>
              <w:jc w:val="left"/>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平面设计基础</w:t>
            </w:r>
          </w:p>
        </w:tc>
        <w:tc>
          <w:tcPr>
            <w:tcW w:w="4394" w:type="dxa"/>
            <w:vAlign w:val="top"/>
          </w:tcPr>
          <w:p w14:paraId="1EB24024">
            <w:pPr>
              <w:jc w:val="both"/>
              <w:rPr>
                <w:rFonts w:hint="eastAsia" w:asciiTheme="minorEastAsia" w:hAnsiTheme="minorEastAsia" w:eastAsiaTheme="minorEastAsia" w:cstheme="minorEastAsia"/>
                <w:color w:val="auto"/>
                <w:sz w:val="21"/>
                <w:szCs w:val="21"/>
                <w:lang w:val="en-US" w:eastAsia="zh-CN"/>
              </w:rPr>
            </w:pPr>
          </w:p>
          <w:p w14:paraId="2C40C900">
            <w:pPr>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本课程旨在培养学生</w:t>
            </w:r>
            <w:r>
              <w:rPr>
                <w:rFonts w:hint="eastAsia" w:asciiTheme="minorEastAsia" w:hAnsiTheme="minorEastAsia" w:eastAsiaTheme="minorEastAsia" w:cstheme="minorEastAsia"/>
                <w:color w:val="auto"/>
                <w:sz w:val="21"/>
                <w:szCs w:val="21"/>
                <w:lang w:val="en-US" w:eastAsia="zh-CN"/>
              </w:rPr>
              <w:t xml:space="preserve">完成品牌VI、海报、画册等物料创作，运用网格系统优化图文信息层级，制定符合品牌调性的配色方案，规范出血、分辨率等印刷工艺文件，输出适配线上线下场景的设计文件。  </w:t>
            </w:r>
          </w:p>
          <w:p w14:paraId="2CAAB8B5">
            <w:pPr>
              <w:jc w:val="both"/>
              <w:rPr>
                <w:rFonts w:hint="eastAsia" w:ascii="宋体" w:hAnsi="宋体" w:eastAsia="宋体" w:cs="Times New Roman"/>
                <w:color w:val="auto"/>
                <w:sz w:val="21"/>
                <w:szCs w:val="21"/>
                <w:lang w:val="en-US" w:eastAsia="zh-CN"/>
              </w:rPr>
            </w:pPr>
          </w:p>
        </w:tc>
        <w:tc>
          <w:tcPr>
            <w:tcW w:w="3504" w:type="dxa"/>
            <w:vAlign w:val="top"/>
          </w:tcPr>
          <w:p w14:paraId="2B44CEC3">
            <w:pPr>
              <w:pStyle w:val="5"/>
              <w:widowControl/>
              <w:ind w:firstLine="0" w:firstLineChars="0"/>
              <w:jc w:val="left"/>
              <w:textAlignment w:val="center"/>
              <w:rPr>
                <w:rFonts w:hint="eastAsia" w:ascii="宋体" w:hAnsi="宋体" w:eastAsia="宋体" w:cs="Times New Roman"/>
                <w:kern w:val="0"/>
                <w:szCs w:val="20"/>
                <w:lang w:val="zh-CN" w:eastAsia="zh-CN"/>
              </w:rPr>
            </w:pPr>
            <w:r>
              <w:rPr>
                <w:rFonts w:hint="eastAsia" w:ascii="宋体" w:hAnsi="宋体" w:eastAsia="宋体" w:cs="Times New Roman"/>
                <w:kern w:val="0"/>
                <w:szCs w:val="20"/>
                <w:lang w:val="zh-CN" w:eastAsia="zh-CN"/>
              </w:rPr>
              <w:t>教学内容：包含设计美学、版式布局、色彩搭配基础，讲解 PS/AI 软件基础操作，结合海报、LOGO、电商图等场景，融入设计规范与行业案例。</w:t>
            </w:r>
          </w:p>
          <w:p w14:paraId="73646984">
            <w:pPr>
              <w:pStyle w:val="5"/>
              <w:widowControl/>
              <w:ind w:firstLine="0" w:firstLineChars="0"/>
              <w:jc w:val="left"/>
              <w:textAlignment w:val="center"/>
              <w:rPr>
                <w:rFonts w:hint="eastAsia" w:ascii="宋体" w:hAnsi="宋体" w:eastAsia="宋体" w:cs="Times New Roman"/>
                <w:kern w:val="0"/>
                <w:szCs w:val="20"/>
                <w:lang w:val="zh-CN" w:eastAsia="zh-CN"/>
              </w:rPr>
            </w:pPr>
            <w:r>
              <w:rPr>
                <w:rFonts w:hint="eastAsia" w:ascii="宋体" w:hAnsi="宋体" w:eastAsia="宋体" w:cs="Times New Roman"/>
                <w:kern w:val="0"/>
                <w:szCs w:val="20"/>
                <w:lang w:val="zh-CN" w:eastAsia="zh-CN"/>
              </w:rPr>
              <w:t>教学环节：先理论讲解 + 案例拆解，再软件实操练基础，最后分组完成主题设计（如促销海报）并点评优化。</w:t>
            </w:r>
          </w:p>
          <w:p w14:paraId="7ED6B07F">
            <w:pPr>
              <w:pStyle w:val="5"/>
              <w:widowControl/>
              <w:ind w:firstLine="0" w:firstLineChars="0"/>
              <w:jc w:val="left"/>
              <w:textAlignment w:val="center"/>
              <w:rPr>
                <w:rFonts w:hint="eastAsia" w:ascii="宋体" w:hAnsi="宋体" w:eastAsia="宋体" w:cs="Times New Roman"/>
                <w:color w:val="auto"/>
                <w:sz w:val="21"/>
                <w:szCs w:val="21"/>
                <w:lang w:val="en-US" w:eastAsia="zh-CN"/>
              </w:rPr>
            </w:pPr>
            <w:r>
              <w:rPr>
                <w:rFonts w:hint="eastAsia" w:ascii="宋体" w:hAnsi="宋体" w:eastAsia="宋体" w:cs="Times New Roman"/>
                <w:kern w:val="0"/>
                <w:szCs w:val="20"/>
                <w:lang w:val="zh-CN" w:eastAsia="zh-CN"/>
              </w:rPr>
              <w:t>教学要求：掌握软件基础与设计原则，能独立完成简单设计，培养审美与落地思维，对接后续专业求：掌握软件基础与设计原则，能独立完成简单设计，培养审美与落地思维，对接后续专业课程与职场基础设计需求。</w:t>
            </w:r>
          </w:p>
        </w:tc>
      </w:tr>
      <w:tr w14:paraId="3C05C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07DB06F3">
            <w:pPr>
              <w:rPr>
                <w:rFonts w:hint="default"/>
                <w:color w:val="auto"/>
                <w:sz w:val="21"/>
                <w:szCs w:val="21"/>
                <w:lang w:val="en-US" w:eastAsia="zh-CN"/>
              </w:rPr>
            </w:pPr>
            <w:r>
              <w:rPr>
                <w:rFonts w:hint="eastAsia"/>
                <w:color w:val="auto"/>
                <w:sz w:val="21"/>
                <w:szCs w:val="21"/>
                <w:lang w:val="en-US" w:eastAsia="zh-CN"/>
              </w:rPr>
              <w:t>4</w:t>
            </w:r>
          </w:p>
        </w:tc>
        <w:tc>
          <w:tcPr>
            <w:tcW w:w="1276" w:type="dxa"/>
            <w:shd w:val="clear" w:color="auto" w:fill="auto"/>
            <w:vAlign w:val="center"/>
          </w:tcPr>
          <w:p w14:paraId="11C3A606">
            <w:pPr>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 xml:space="preserve">视听语言 </w:t>
            </w:r>
          </w:p>
          <w:p w14:paraId="327EE6CE">
            <w:pPr>
              <w:jc w:val="left"/>
              <w:rPr>
                <w:rFonts w:hint="eastAsia" w:ascii="宋体" w:hAnsi="宋体" w:eastAsia="宋体" w:cs="Times New Roman"/>
                <w:color w:val="auto"/>
                <w:kern w:val="2"/>
                <w:sz w:val="21"/>
                <w:szCs w:val="21"/>
                <w:lang w:val="en-US" w:eastAsia="zh-CN" w:bidi="ar-SA"/>
              </w:rPr>
            </w:pPr>
          </w:p>
        </w:tc>
        <w:tc>
          <w:tcPr>
            <w:tcW w:w="4394" w:type="dxa"/>
            <w:shd w:val="clear" w:color="auto" w:fill="auto"/>
            <w:vAlign w:val="top"/>
          </w:tcPr>
          <w:p w14:paraId="1DD9AA34">
            <w:pPr>
              <w:bidi w:val="0"/>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eastAsiaTheme="minorEastAsia" w:cstheme="minorEastAsia"/>
                <w:sz w:val="21"/>
                <w:szCs w:val="21"/>
              </w:rPr>
              <w:t>本课程旨在培养学生</w:t>
            </w:r>
            <w:r>
              <w:rPr>
                <w:rFonts w:hint="eastAsia" w:asciiTheme="minorEastAsia" w:hAnsiTheme="minorEastAsia" w:eastAsiaTheme="minorEastAsia" w:cstheme="minorEastAsia"/>
                <w:color w:val="auto"/>
                <w:sz w:val="21"/>
                <w:szCs w:val="21"/>
                <w:lang w:val="en-US" w:eastAsia="zh-CN"/>
              </w:rPr>
              <w:t>识别镜头景别、运动方式、构图类型、动画运动规律等核心元素，理解光影、色彩、声音的表意功能，完成分镜头脚本设计，进行短片段拍摄与剪辑，运用视听元素传递特定主题与情绪。</w:t>
            </w:r>
          </w:p>
        </w:tc>
        <w:tc>
          <w:tcPr>
            <w:tcW w:w="3504" w:type="dxa"/>
            <w:shd w:val="clear" w:color="auto" w:fill="auto"/>
            <w:vAlign w:val="top"/>
          </w:tcPr>
          <w:p w14:paraId="008FFDAB">
            <w:pPr>
              <w:pStyle w:val="5"/>
              <w:widowControl/>
              <w:ind w:firstLine="0" w:firstLineChars="0"/>
              <w:jc w:val="left"/>
              <w:textAlignment w:val="center"/>
              <w:rPr>
                <w:rFonts w:hint="eastAsia" w:ascii="宋体" w:hAnsi="宋体" w:eastAsia="宋体" w:cs="Times New Roman"/>
                <w:kern w:val="0"/>
                <w:szCs w:val="20"/>
                <w:lang w:val="en-US" w:eastAsia="zh-CN"/>
              </w:rPr>
            </w:pPr>
            <w:r>
              <w:rPr>
                <w:rFonts w:hint="eastAsia" w:ascii="宋体" w:hAnsi="宋体" w:eastAsia="宋体" w:cs="Times New Roman"/>
                <w:kern w:val="0"/>
                <w:szCs w:val="20"/>
                <w:lang w:val="en-US" w:eastAsia="zh-CN"/>
              </w:rPr>
              <w:t>教学内容：涵盖镜头语言（景别、运镜）、剪辑逻辑、声画配合等基础，结合短视频、广告等场景，讲解叙事结构与视听表达技巧。</w:t>
            </w:r>
          </w:p>
          <w:p w14:paraId="5CE7DD80">
            <w:pPr>
              <w:pStyle w:val="5"/>
              <w:widowControl/>
              <w:ind w:firstLine="0" w:firstLineChars="0"/>
              <w:jc w:val="left"/>
              <w:textAlignment w:val="center"/>
              <w:rPr>
                <w:rFonts w:hint="eastAsia" w:ascii="宋体" w:hAnsi="宋体" w:eastAsia="宋体" w:cs="Times New Roman"/>
                <w:kern w:val="0"/>
                <w:szCs w:val="20"/>
                <w:lang w:val="en-US" w:eastAsia="zh-CN"/>
              </w:rPr>
            </w:pPr>
            <w:r>
              <w:rPr>
                <w:rFonts w:hint="eastAsia" w:ascii="宋体" w:hAnsi="宋体" w:eastAsia="宋体" w:cs="Times New Roman"/>
                <w:kern w:val="0"/>
                <w:szCs w:val="20"/>
                <w:lang w:val="en-US" w:eastAsia="zh-CN"/>
              </w:rPr>
              <w:t>教学环节：先理论讲解 + 经典片段分析，再分组完成分镜设计、素材拍摄与剪辑实操，最后展示作品并互评优化。</w:t>
            </w:r>
          </w:p>
          <w:p w14:paraId="4272F484">
            <w:pPr>
              <w:pStyle w:val="5"/>
              <w:widowControl/>
              <w:ind w:firstLine="0" w:firstLineChars="0"/>
              <w:jc w:val="left"/>
              <w:textAlignment w:val="center"/>
              <w:rPr>
                <w:rFonts w:hint="eastAsia" w:ascii="Segoe UI" w:hAnsi="Segoe UI" w:eastAsia="Segoe UI" w:cs="Segoe UI"/>
                <w:i w:val="0"/>
                <w:iCs w:val="0"/>
                <w:caps w:val="0"/>
                <w:spacing w:val="0"/>
                <w:kern w:val="2"/>
                <w:sz w:val="21"/>
                <w:szCs w:val="21"/>
                <w:shd w:val="clear" w:fill="FFFFFF"/>
                <w:lang w:val="en-US" w:eastAsia="zh-CN" w:bidi="ar-SA"/>
              </w:rPr>
            </w:pPr>
            <w:r>
              <w:rPr>
                <w:rFonts w:hint="eastAsia" w:ascii="宋体" w:hAnsi="宋体" w:eastAsia="宋体" w:cs="Times New Roman"/>
                <w:kern w:val="0"/>
                <w:szCs w:val="20"/>
                <w:lang w:val="en-US" w:eastAsia="zh-CN"/>
              </w:rPr>
              <w:t>教学要求：能理解并运用视听法则，独立完成短视听作品，具备叙事与创意表达能力，对接后续专业创作与职场需求。</w:t>
            </w:r>
          </w:p>
        </w:tc>
      </w:tr>
      <w:tr w14:paraId="29FD0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598BB06D">
            <w:pPr>
              <w:rPr>
                <w:rFonts w:hint="default"/>
                <w:color w:val="auto"/>
                <w:sz w:val="21"/>
                <w:szCs w:val="21"/>
                <w:lang w:val="en-US" w:eastAsia="zh-CN"/>
              </w:rPr>
            </w:pPr>
            <w:r>
              <w:rPr>
                <w:rFonts w:hint="eastAsia"/>
                <w:color w:val="auto"/>
                <w:sz w:val="21"/>
                <w:szCs w:val="21"/>
                <w:lang w:val="en-US" w:eastAsia="zh-CN"/>
              </w:rPr>
              <w:t>5</w:t>
            </w:r>
          </w:p>
        </w:tc>
        <w:tc>
          <w:tcPr>
            <w:tcW w:w="1276" w:type="dxa"/>
            <w:shd w:val="clear" w:color="auto" w:fill="auto"/>
            <w:vAlign w:val="center"/>
          </w:tcPr>
          <w:p w14:paraId="47AF7E20">
            <w:pPr>
              <w:jc w:val="left"/>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分镜头脚本设计</w:t>
            </w:r>
          </w:p>
        </w:tc>
        <w:tc>
          <w:tcPr>
            <w:tcW w:w="4394" w:type="dxa"/>
            <w:shd w:val="clear" w:color="auto" w:fill="auto"/>
            <w:vAlign w:val="top"/>
          </w:tcPr>
          <w:p w14:paraId="316FED3F">
            <w:pPr>
              <w:bidi w:val="0"/>
              <w:rPr>
                <w:rFonts w:hint="eastAsia"/>
                <w:color w:val="auto"/>
                <w:sz w:val="21"/>
                <w:szCs w:val="21"/>
                <w:lang w:val="en-US" w:eastAsia="zh-CN"/>
              </w:rPr>
            </w:pPr>
            <w:r>
              <w:rPr>
                <w:rFonts w:hint="eastAsia" w:asciiTheme="minorEastAsia" w:hAnsiTheme="minorEastAsia" w:eastAsiaTheme="minorEastAsia" w:cstheme="minorEastAsia"/>
                <w:sz w:val="21"/>
                <w:szCs w:val="21"/>
              </w:rPr>
              <w:t>本课程旨在培养学生</w:t>
            </w:r>
            <w:r>
              <w:rPr>
                <w:rFonts w:hint="eastAsia" w:asciiTheme="minorEastAsia" w:hAnsiTheme="minorEastAsia" w:eastAsiaTheme="minorEastAsia" w:cstheme="minorEastAsia"/>
                <w:color w:val="auto"/>
                <w:sz w:val="21"/>
                <w:szCs w:val="21"/>
                <w:lang w:val="en-US" w:eastAsia="zh-CN"/>
              </w:rPr>
              <w:t>掌握分镜头脚本的基础理论与格式规范，理解镜头语言、构图、景别等核心要素；能将文字创意转化为可视化分镜，精准匹配叙事节奏与情感表达；熟练运用分镜设计技巧，独立完成短片、动画等不同类型作品的分镜头脚本。</w:t>
            </w:r>
          </w:p>
        </w:tc>
        <w:tc>
          <w:tcPr>
            <w:tcW w:w="3504" w:type="dxa"/>
            <w:shd w:val="clear" w:color="auto" w:fill="auto"/>
            <w:vAlign w:val="top"/>
          </w:tcPr>
          <w:p w14:paraId="2C4C481C">
            <w:pPr>
              <w:rPr>
                <w:rFonts w:hint="eastAsia"/>
              </w:rPr>
            </w:pPr>
            <w:r>
              <w:rPr>
                <w:rFonts w:hint="eastAsia"/>
              </w:rPr>
              <w:t>教学内容：涵盖分镜头脚本格式规范、镜头语言（景别 / 运镜）、叙事节奏设计，结合短片、动画等场景，讲解文字转可视化分镜的方法与行业案例。</w:t>
            </w:r>
          </w:p>
          <w:p w14:paraId="232AE85B">
            <w:pPr>
              <w:rPr>
                <w:rFonts w:hint="eastAsia"/>
              </w:rPr>
            </w:pPr>
            <w:r>
              <w:rPr>
                <w:rFonts w:hint="eastAsia"/>
              </w:rPr>
              <w:t>教学环节：先理论讲解 + 经典分镜案例拆解，再通过文字脚本转化练习练基础，最后分组完成不同类型作品（如动画短片）分镜设计并点评优化。</w:t>
            </w:r>
          </w:p>
          <w:p w14:paraId="3DB1ED55">
            <w:pPr>
              <w:rPr>
                <w:rFonts w:hint="eastAsia" w:ascii="Segoe UI" w:hAnsi="Segoe UI" w:eastAsia="Segoe UI" w:cs="Segoe UI"/>
                <w:i w:val="0"/>
                <w:iCs w:val="0"/>
                <w:caps w:val="0"/>
                <w:spacing w:val="0"/>
                <w:sz w:val="19"/>
                <w:szCs w:val="19"/>
                <w:shd w:val="clear" w:fill="FFFFFF"/>
                <w:lang w:val="en-US" w:eastAsia="zh-CN"/>
              </w:rPr>
            </w:pPr>
            <w:r>
              <w:rPr>
                <w:rFonts w:hint="eastAsia"/>
              </w:rPr>
              <w:t>教学要求：掌握分镜理论与格式，能将文字创意转化为可视化分镜，具备匹配叙事节奏的设计能力，对接后续动画、影视创作需求</w:t>
            </w:r>
            <w:r>
              <w:rPr>
                <w:rFonts w:hint="eastAsia"/>
                <w:lang w:eastAsia="zh-CN"/>
              </w:rPr>
              <w:t>。</w:t>
            </w:r>
          </w:p>
        </w:tc>
      </w:tr>
      <w:tr w14:paraId="16D11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0DCD8BEA">
            <w:pPr>
              <w:rPr>
                <w:rFonts w:hint="default"/>
                <w:color w:val="auto"/>
                <w:sz w:val="21"/>
                <w:szCs w:val="21"/>
                <w:lang w:val="en-US" w:eastAsia="zh-CN"/>
              </w:rPr>
            </w:pPr>
            <w:r>
              <w:rPr>
                <w:rFonts w:hint="eastAsia"/>
                <w:color w:val="auto"/>
                <w:sz w:val="21"/>
                <w:szCs w:val="21"/>
                <w:lang w:val="en-US" w:eastAsia="zh-CN"/>
              </w:rPr>
              <w:t>6</w:t>
            </w:r>
          </w:p>
        </w:tc>
        <w:tc>
          <w:tcPr>
            <w:tcW w:w="1276" w:type="dxa"/>
            <w:shd w:val="clear" w:color="auto" w:fill="auto"/>
            <w:vAlign w:val="center"/>
          </w:tcPr>
          <w:p w14:paraId="1A19D212">
            <w:pPr>
              <w:jc w:val="left"/>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动画运动规律</w:t>
            </w:r>
          </w:p>
        </w:tc>
        <w:tc>
          <w:tcPr>
            <w:tcW w:w="4394" w:type="dxa"/>
            <w:shd w:val="clear" w:color="auto" w:fill="auto"/>
            <w:vAlign w:val="top"/>
          </w:tcPr>
          <w:p w14:paraId="1B8260D1">
            <w:pPr>
              <w:bidi w:val="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本课程旨在培养学生</w:t>
            </w:r>
            <w:r>
              <w:rPr>
                <w:rFonts w:hint="eastAsia" w:asciiTheme="minorEastAsia" w:hAnsiTheme="minorEastAsia" w:eastAsiaTheme="minorEastAsia" w:cstheme="minorEastAsia"/>
                <w:color w:val="auto"/>
                <w:sz w:val="21"/>
                <w:szCs w:val="21"/>
                <w:lang w:val="en-US" w:eastAsia="zh-CN"/>
              </w:rPr>
              <w:t>掌握动画运动的基础规律，如惯性、弹性、重力等物理原理在动画中的应用；能精准设计角色（人物、动物）及物体的运动轨迹与姿态，体现不同对象的运动特征；具备将运动规律融入动画创作的能力，为后续动画制作奠定核心技术基础。</w:t>
            </w:r>
          </w:p>
          <w:p w14:paraId="27F321E0">
            <w:pPr>
              <w:bidi w:val="0"/>
              <w:rPr>
                <w:rFonts w:hint="eastAsia"/>
                <w:color w:val="auto"/>
                <w:sz w:val="21"/>
                <w:szCs w:val="21"/>
                <w:lang w:val="en-US" w:eastAsia="zh-CN"/>
              </w:rPr>
            </w:pPr>
          </w:p>
        </w:tc>
        <w:tc>
          <w:tcPr>
            <w:tcW w:w="3504" w:type="dxa"/>
            <w:shd w:val="clear" w:color="auto" w:fill="auto"/>
            <w:vAlign w:val="top"/>
          </w:tcPr>
          <w:p w14:paraId="04FFAB8F">
            <w:pPr>
              <w:rPr>
                <w:rFonts w:hint="eastAsia"/>
              </w:rPr>
            </w:pPr>
            <w:r>
              <w:rPr>
                <w:rFonts w:hint="eastAsia"/>
              </w:rPr>
              <w:t>教学内容：涵盖惯性、弹性、重力等运动物理原理，讲解人物 / 动物 / 物体运动特征设计，结合动画短片场景，融入运动轨迹绘制与姿态优化技巧。</w:t>
            </w:r>
          </w:p>
          <w:p w14:paraId="77E973B8">
            <w:pPr>
              <w:rPr>
                <w:rFonts w:hint="eastAsia"/>
              </w:rPr>
            </w:pPr>
            <w:r>
              <w:rPr>
                <w:rFonts w:hint="eastAsia"/>
              </w:rPr>
              <w:t>教学环节：先理论讲解 + 运动案例演示，再通过手绘 / 软件（如 Flash）做单一运动练习，最后完成角色或物体连贯运动设计并互评。</w:t>
            </w:r>
          </w:p>
          <w:p w14:paraId="0853AA3B">
            <w:pPr>
              <w:pStyle w:val="5"/>
              <w:widowControl/>
              <w:ind w:firstLine="0" w:firstLineChars="0"/>
              <w:jc w:val="left"/>
              <w:textAlignment w:val="center"/>
              <w:rPr>
                <w:rFonts w:hint="eastAsia" w:ascii="Segoe UI" w:hAnsi="Segoe UI" w:eastAsia="Segoe UI" w:cs="Segoe UI"/>
                <w:i w:val="0"/>
                <w:iCs w:val="0"/>
                <w:caps w:val="0"/>
                <w:spacing w:val="0"/>
                <w:sz w:val="19"/>
                <w:szCs w:val="19"/>
                <w:shd w:val="clear" w:fill="FFFFFF"/>
                <w:lang w:val="en-US" w:eastAsia="zh-CN"/>
              </w:rPr>
            </w:pPr>
            <w:r>
              <w:rPr>
                <w:rFonts w:hint="eastAsia"/>
              </w:rPr>
              <w:t>教学要求：掌握运动规律原理，能精准设计不同对象运动轨迹与姿态，具备将规律融入动画创作的能力，为后续动画制作打基础</w:t>
            </w:r>
            <w:r>
              <w:rPr>
                <w:rFonts w:hint="eastAsia"/>
                <w:lang w:eastAsia="zh-CN"/>
              </w:rPr>
              <w:t>。</w:t>
            </w:r>
          </w:p>
        </w:tc>
      </w:tr>
    </w:tbl>
    <w:p w14:paraId="415B0A4B">
      <w:pPr>
        <w:numPr>
          <w:ilvl w:val="0"/>
          <w:numId w:val="0"/>
        </w:numPr>
        <w:ind w:leftChars="0"/>
        <w:rPr>
          <w:rFonts w:hint="default" w:ascii="楷体" w:hAnsi="楷体" w:eastAsia="楷体" w:cs="楷体"/>
          <w:b/>
          <w:bCs/>
          <w:sz w:val="28"/>
          <w:szCs w:val="28"/>
          <w:lang w:val="en-US" w:eastAsia="zh-CN"/>
        </w:rPr>
      </w:pPr>
    </w:p>
    <w:p w14:paraId="1242A4F8">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textAlignment w:val="auto"/>
        <w:outlineLvl w:val="1"/>
        <w:rPr>
          <w:rFonts w:hint="eastAsia" w:ascii="楷体" w:hAnsi="楷体" w:eastAsia="楷体" w:cs="楷体"/>
          <w:b/>
          <w:bCs/>
          <w:sz w:val="28"/>
          <w:szCs w:val="28"/>
          <w:lang w:val="en-US" w:eastAsia="zh-CN"/>
        </w:rPr>
      </w:pPr>
      <w:bookmarkStart w:id="58" w:name="_Toc1792"/>
      <w:bookmarkStart w:id="59" w:name="_Toc24308"/>
      <w:r>
        <w:rPr>
          <w:rFonts w:hint="eastAsia" w:ascii="楷体" w:hAnsi="楷体" w:eastAsia="楷体" w:cs="楷体"/>
          <w:b/>
          <w:bCs/>
          <w:sz w:val="28"/>
          <w:szCs w:val="28"/>
          <w:lang w:val="en-US" w:eastAsia="zh-CN"/>
        </w:rPr>
        <w:t>专业核心课</w:t>
      </w:r>
      <w:bookmarkEnd w:id="58"/>
      <w:bookmarkEnd w:id="59"/>
    </w:p>
    <w:p w14:paraId="4A506E33">
      <w:pPr>
        <w:jc w:val="center"/>
        <w:rPr>
          <w:rFonts w:hint="eastAsia" w:ascii="黑体" w:hAnsi="黑体" w:eastAsia="黑体" w:cs="黑体"/>
          <w:b/>
          <w:bCs/>
          <w:sz w:val="28"/>
          <w:szCs w:val="28"/>
          <w:lang w:val="en-US" w:eastAsia="zh-CN"/>
        </w:rPr>
      </w:pPr>
      <w:r>
        <w:rPr>
          <w:rFonts w:hint="eastAsia" w:ascii="黑体" w:hAnsi="黑体" w:eastAsia="黑体" w:cs="黑体"/>
          <w:color w:val="000000"/>
          <w:sz w:val="28"/>
          <w:szCs w:val="28"/>
          <w:lang w:eastAsia="zh-CN"/>
        </w:rPr>
        <w:t>表</w:t>
      </w:r>
      <w:r>
        <w:rPr>
          <w:rFonts w:hint="eastAsia" w:ascii="黑体" w:hAnsi="黑体" w:eastAsia="黑体" w:cs="黑体"/>
          <w:color w:val="000000"/>
          <w:sz w:val="28"/>
          <w:szCs w:val="28"/>
          <w:lang w:val="en-US" w:eastAsia="zh-CN"/>
        </w:rPr>
        <w:t>5</w:t>
      </w:r>
      <w:r>
        <w:rPr>
          <w:rFonts w:hint="eastAsia" w:ascii="黑体" w:hAnsi="黑体" w:eastAsia="黑体" w:cs="黑体"/>
          <w:color w:val="000000"/>
          <w:sz w:val="28"/>
          <w:szCs w:val="28"/>
          <w:lang w:eastAsia="zh-CN"/>
        </w:rPr>
        <w:t>专业核心课程概述</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3"/>
        <w:gridCol w:w="1276"/>
        <w:gridCol w:w="4394"/>
        <w:gridCol w:w="3504"/>
      </w:tblGrid>
      <w:tr w14:paraId="4F210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01D9E499">
            <w:pPr>
              <w:jc w:val="center"/>
              <w:rPr>
                <w:rFonts w:asciiTheme="minorEastAsia" w:hAnsiTheme="minorEastAsia"/>
                <w:b/>
                <w:color w:val="auto"/>
                <w:sz w:val="21"/>
                <w:szCs w:val="21"/>
              </w:rPr>
            </w:pPr>
            <w:r>
              <w:rPr>
                <w:rFonts w:asciiTheme="minorEastAsia" w:hAnsiTheme="minorEastAsia"/>
                <w:b/>
                <w:color w:val="auto"/>
                <w:sz w:val="21"/>
                <w:szCs w:val="21"/>
              </w:rPr>
              <w:t>序号</w:t>
            </w:r>
          </w:p>
        </w:tc>
        <w:tc>
          <w:tcPr>
            <w:tcW w:w="1276" w:type="dxa"/>
            <w:vAlign w:val="center"/>
          </w:tcPr>
          <w:p w14:paraId="732F76AA">
            <w:pPr>
              <w:jc w:val="center"/>
              <w:rPr>
                <w:rFonts w:asciiTheme="minorEastAsia" w:hAnsiTheme="minorEastAsia"/>
                <w:b/>
                <w:color w:val="auto"/>
                <w:sz w:val="21"/>
                <w:szCs w:val="21"/>
              </w:rPr>
            </w:pPr>
            <w:r>
              <w:rPr>
                <w:rFonts w:asciiTheme="minorEastAsia" w:hAnsiTheme="minorEastAsia"/>
                <w:b/>
                <w:color w:val="auto"/>
                <w:sz w:val="21"/>
                <w:szCs w:val="21"/>
              </w:rPr>
              <w:t>课程名称</w:t>
            </w:r>
          </w:p>
        </w:tc>
        <w:tc>
          <w:tcPr>
            <w:tcW w:w="4394" w:type="dxa"/>
            <w:vAlign w:val="center"/>
          </w:tcPr>
          <w:p w14:paraId="68114D01">
            <w:pPr>
              <w:jc w:val="center"/>
              <w:rPr>
                <w:rFonts w:hint="default" w:asciiTheme="minorEastAsia" w:hAnsiTheme="minorEastAsia" w:eastAsiaTheme="minorEastAsia"/>
                <w:b/>
                <w:color w:val="auto"/>
                <w:sz w:val="21"/>
                <w:szCs w:val="21"/>
                <w:lang w:val="en-US" w:eastAsia="zh-CN"/>
              </w:rPr>
            </w:pPr>
            <w:r>
              <w:rPr>
                <w:rFonts w:hint="eastAsia" w:ascii="Times New Roman" w:hAnsi="Times New Roman" w:cs="Times New Roman"/>
                <w:b/>
                <w:color w:val="auto"/>
                <w:sz w:val="21"/>
                <w:szCs w:val="21"/>
                <w:lang w:val="en-US" w:eastAsia="zh-CN"/>
              </w:rPr>
              <w:t>课程目标</w:t>
            </w:r>
          </w:p>
        </w:tc>
        <w:tc>
          <w:tcPr>
            <w:tcW w:w="3504" w:type="dxa"/>
            <w:vAlign w:val="center"/>
          </w:tcPr>
          <w:p w14:paraId="3B9358D9">
            <w:pPr>
              <w:jc w:val="center"/>
              <w:rPr>
                <w:rFonts w:asciiTheme="minorEastAsia" w:hAnsiTheme="minorEastAsia"/>
                <w:b/>
                <w:color w:val="auto"/>
                <w:sz w:val="21"/>
                <w:szCs w:val="21"/>
              </w:rPr>
            </w:pPr>
            <w:r>
              <w:rPr>
                <w:rFonts w:hint="eastAsia"/>
                <w:b/>
                <w:bCs/>
              </w:rPr>
              <w:t>教学内容、教学环节和教学要求</w:t>
            </w:r>
          </w:p>
        </w:tc>
      </w:tr>
      <w:tr w14:paraId="66E54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4D8BCAF9">
            <w:pPr>
              <w:rPr>
                <w:rFonts w:hint="default"/>
                <w:color w:val="auto"/>
                <w:sz w:val="21"/>
                <w:szCs w:val="21"/>
                <w:lang w:val="en-US" w:eastAsia="zh-CN"/>
              </w:rPr>
            </w:pPr>
            <w:r>
              <w:rPr>
                <w:rFonts w:hint="eastAsia"/>
                <w:color w:val="auto"/>
                <w:sz w:val="21"/>
                <w:szCs w:val="21"/>
                <w:lang w:val="en-US" w:eastAsia="zh-CN"/>
              </w:rPr>
              <w:t>1</w:t>
            </w:r>
          </w:p>
        </w:tc>
        <w:tc>
          <w:tcPr>
            <w:tcW w:w="1276" w:type="dxa"/>
            <w:vAlign w:val="center"/>
          </w:tcPr>
          <w:p w14:paraId="19CC0F2A">
            <w:pPr>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数字创意产品设计</w:t>
            </w:r>
          </w:p>
        </w:tc>
        <w:tc>
          <w:tcPr>
            <w:tcW w:w="4394" w:type="dxa"/>
            <w:vAlign w:val="top"/>
          </w:tcPr>
          <w:p w14:paraId="58052DD3">
            <w:pPr>
              <w:jc w:val="both"/>
              <w:rPr>
                <w:rFonts w:hint="eastAsia" w:ascii="宋体" w:hAnsi="宋体" w:eastAsia="宋体" w:cs="Times New Roman"/>
                <w:color w:val="auto"/>
                <w:sz w:val="21"/>
                <w:szCs w:val="21"/>
                <w:lang w:val="en-US" w:eastAsia="zh-CN"/>
              </w:rPr>
            </w:pPr>
            <w:r>
              <w:rPr>
                <w:rFonts w:hint="eastAsia"/>
                <w:sz w:val="21"/>
                <w:szCs w:val="21"/>
              </w:rPr>
              <w:t>本课程旨在培养学生</w:t>
            </w:r>
            <w:r>
              <w:rPr>
                <w:rFonts w:hint="eastAsia"/>
                <w:sz w:val="21"/>
                <w:szCs w:val="21"/>
                <w:lang w:val="en-US" w:eastAsia="zh-CN"/>
              </w:rPr>
              <w:t>在</w:t>
            </w:r>
            <w:r>
              <w:rPr>
                <w:rFonts w:hint="eastAsia" w:ascii="宋体" w:hAnsi="宋体" w:eastAsia="宋体" w:cs="Times New Roman"/>
                <w:color w:val="auto"/>
                <w:sz w:val="21"/>
                <w:szCs w:val="21"/>
                <w:lang w:val="en-US" w:eastAsia="zh-CN"/>
              </w:rPr>
              <w:t>平面广告设计、字体设计、标志设计、产品包装、网页设计、图案设计、企业CI设计、插图设计等方面的能力。</w:t>
            </w:r>
          </w:p>
        </w:tc>
        <w:tc>
          <w:tcPr>
            <w:tcW w:w="3504" w:type="dxa"/>
            <w:vAlign w:val="top"/>
          </w:tcPr>
          <w:p w14:paraId="7718AB64">
            <w:pPr>
              <w:rPr>
                <w:rFonts w:hint="eastAsia"/>
              </w:rPr>
            </w:pPr>
            <w:r>
              <w:rPr>
                <w:rFonts w:hint="eastAsia"/>
              </w:rPr>
              <w:t>教学内容：涵盖 PS 选区、图层、蒙版、调色等基础操作，讲解平面广告、字体、标志、包装等设计的软件实现技巧，结合不同设计场景融入行业规范。</w:t>
            </w:r>
          </w:p>
          <w:p w14:paraId="397D4035">
            <w:pPr>
              <w:rPr>
                <w:rFonts w:hint="eastAsia"/>
              </w:rPr>
            </w:pPr>
            <w:r>
              <w:rPr>
                <w:rFonts w:hint="eastAsia"/>
              </w:rPr>
              <w:t>教学环节：先理论讲解 + 案例实操演示，再分组做单一设计模块练习，最后完成完整设计作品（如平面广告）并点评优化。</w:t>
            </w:r>
          </w:p>
          <w:p w14:paraId="4C612C46">
            <w:pPr>
              <w:rPr>
                <w:rFonts w:hint="eastAsia" w:ascii="宋体" w:hAnsi="宋体" w:eastAsia="宋体" w:cs="Times New Roman"/>
                <w:color w:val="auto"/>
                <w:sz w:val="21"/>
                <w:szCs w:val="21"/>
                <w:lang w:val="en-US" w:eastAsia="zh-CN"/>
              </w:rPr>
            </w:pPr>
            <w:r>
              <w:rPr>
                <w:rFonts w:hint="eastAsia"/>
              </w:rPr>
              <w:t>教学要求：熟练掌握 PS 核心操作，能独立完成多类型设计作品，具备设计落地思维，对接平面设计相关职场与专业需求。</w:t>
            </w:r>
          </w:p>
        </w:tc>
      </w:tr>
      <w:tr w14:paraId="41ECD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72626C18">
            <w:pPr>
              <w:jc w:val="left"/>
              <w:rPr>
                <w:rFonts w:hint="eastAsia"/>
                <w:color w:val="auto"/>
                <w:sz w:val="21"/>
                <w:szCs w:val="21"/>
                <w:lang w:val="en-US" w:eastAsia="zh-CN"/>
              </w:rPr>
            </w:pPr>
            <w:r>
              <w:rPr>
                <w:rFonts w:hint="eastAsia" w:ascii="宋体" w:hAnsi="宋体" w:eastAsia="宋体" w:cs="Times New Roman"/>
                <w:color w:val="auto"/>
                <w:sz w:val="21"/>
                <w:szCs w:val="21"/>
                <w:lang w:val="en-US" w:eastAsia="zh-CN"/>
              </w:rPr>
              <w:t>2</w:t>
            </w:r>
          </w:p>
        </w:tc>
        <w:tc>
          <w:tcPr>
            <w:tcW w:w="1276" w:type="dxa"/>
            <w:vAlign w:val="center"/>
          </w:tcPr>
          <w:p w14:paraId="1D41D224">
            <w:pPr>
              <w:jc w:val="left"/>
              <w:rPr>
                <w:rFonts w:hint="eastAsia" w:ascii="宋体" w:hAnsi="宋体" w:eastAsia="宋体" w:cs="Times New Roman"/>
                <w:color w:val="auto"/>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信息可视化设计</w:t>
            </w:r>
          </w:p>
        </w:tc>
        <w:tc>
          <w:tcPr>
            <w:tcW w:w="4394" w:type="dxa"/>
            <w:vAlign w:val="top"/>
          </w:tcPr>
          <w:p w14:paraId="35298B8A">
            <w:pPr>
              <w:jc w:val="both"/>
              <w:rPr>
                <w:rFonts w:hint="eastAsia" w:ascii="宋体" w:hAnsi="宋体" w:eastAsia="宋体" w:cs="Times New Roman"/>
                <w:color w:val="auto"/>
                <w:sz w:val="21"/>
                <w:szCs w:val="21"/>
                <w:lang w:val="en-US" w:eastAsia="zh-CN"/>
              </w:rPr>
            </w:pPr>
            <w:r>
              <w:rPr>
                <w:rFonts w:hint="eastAsia"/>
                <w:sz w:val="21"/>
                <w:szCs w:val="21"/>
              </w:rPr>
              <w:t>本课程旨在培养</w:t>
            </w:r>
            <w:r>
              <w:rPr>
                <w:rFonts w:hint="eastAsia"/>
                <w:sz w:val="21"/>
                <w:szCs w:val="21"/>
                <w:lang w:val="en-US" w:eastAsia="zh-CN"/>
              </w:rPr>
              <w:t>学生</w:t>
            </w:r>
            <w:r>
              <w:rPr>
                <w:rFonts w:hint="eastAsia"/>
                <w:color w:val="auto"/>
                <w:sz w:val="21"/>
                <w:szCs w:val="21"/>
                <w:lang w:val="zh-CN" w:eastAsia="zh-CN"/>
              </w:rPr>
              <w:t xml:space="preserve">根据内容需求进行图文编排，确保信息层级清晰、视觉流畅，结合品牌调性确定设计风格（如极简、复古、科技感等），合理搭配字体与配色方案，强化视觉传达效果，优化设计在不同媒介（印刷品、网页、移动端等）的显示效果，确保设计文件符合印刷或数字发布的格式与分辨率要求。  </w:t>
            </w:r>
          </w:p>
        </w:tc>
        <w:tc>
          <w:tcPr>
            <w:tcW w:w="3504" w:type="dxa"/>
            <w:vAlign w:val="top"/>
          </w:tcPr>
          <w:p w14:paraId="04F7FAF2">
            <w:pPr>
              <w:rPr>
                <w:rFonts w:hint="eastAsia"/>
              </w:rPr>
            </w:pPr>
            <w:r>
              <w:rPr>
                <w:rFonts w:hint="eastAsia"/>
              </w:rPr>
              <w:t>教学内容：涵盖图文编排、信息层级设计、品牌风格匹配（极简 / 复古等）、字体与配色搭配，讲解多媒介（印刷 / 网页 / 移动端）适配与文件格式规范，结合海报 / 画册 / 网页场景实操。</w:t>
            </w:r>
          </w:p>
          <w:p w14:paraId="71F0ED56">
            <w:pPr>
              <w:rPr>
                <w:rFonts w:hint="eastAsia"/>
              </w:rPr>
            </w:pPr>
            <w:r>
              <w:rPr>
                <w:rFonts w:hint="eastAsia"/>
              </w:rPr>
              <w:t>教学环节：先理论讲解 + 版式案例拆解，再做图文编排练习，最后完成多媒介</w:t>
            </w:r>
            <w:r>
              <w:rPr>
                <w:rFonts w:hint="eastAsia"/>
                <w:lang w:eastAsia="zh-CN"/>
              </w:rPr>
              <w:t>信息可视化设计</w:t>
            </w:r>
            <w:r>
              <w:rPr>
                <w:rFonts w:hint="eastAsia"/>
              </w:rPr>
              <w:t>（如画册 + 移动端界面）并点评。</w:t>
            </w:r>
          </w:p>
          <w:p w14:paraId="0697B582">
            <w:pPr>
              <w:rPr>
                <w:rFonts w:hint="eastAsia" w:ascii="宋体" w:hAnsi="宋体" w:eastAsia="宋体" w:cs="宋体"/>
                <w:color w:val="000000"/>
                <w:sz w:val="21"/>
                <w:szCs w:val="21"/>
                <w:lang w:val="en-US" w:eastAsia="zh-CN"/>
              </w:rPr>
            </w:pPr>
            <w:r>
              <w:rPr>
                <w:rFonts w:hint="eastAsia"/>
              </w:rPr>
              <w:t>教学要求：掌握</w:t>
            </w:r>
            <w:r>
              <w:rPr>
                <w:rFonts w:hint="eastAsia"/>
                <w:lang w:eastAsia="zh-CN"/>
              </w:rPr>
              <w:t>信息可视化设计</w:t>
            </w:r>
            <w:r>
              <w:rPr>
                <w:rFonts w:hint="eastAsia"/>
              </w:rPr>
              <w:t>原则，能优化多媒介显示效果，确保文件合规，具备视觉传达与落地能力，对接设计相关需求。</w:t>
            </w:r>
          </w:p>
        </w:tc>
      </w:tr>
      <w:tr w14:paraId="0CBE3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0FADB56F">
            <w:pPr>
              <w:rPr>
                <w:rFonts w:hint="eastAsia"/>
                <w:color w:val="auto"/>
                <w:sz w:val="21"/>
                <w:szCs w:val="21"/>
                <w:lang w:val="en-US" w:eastAsia="zh-CN"/>
              </w:rPr>
            </w:pPr>
            <w:r>
              <w:rPr>
                <w:rFonts w:hint="eastAsia"/>
                <w:color w:val="auto"/>
                <w:sz w:val="21"/>
                <w:szCs w:val="21"/>
                <w:lang w:val="en-US" w:eastAsia="zh-CN"/>
              </w:rPr>
              <w:t>3</w:t>
            </w:r>
          </w:p>
        </w:tc>
        <w:tc>
          <w:tcPr>
            <w:tcW w:w="1276" w:type="dxa"/>
            <w:vAlign w:val="center"/>
          </w:tcPr>
          <w:p w14:paraId="35301D5A">
            <w:pPr>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三维动画设计与制作</w:t>
            </w:r>
          </w:p>
        </w:tc>
        <w:tc>
          <w:tcPr>
            <w:tcW w:w="4394" w:type="dxa"/>
            <w:vAlign w:val="top"/>
          </w:tcPr>
          <w:p w14:paraId="6AAC50B7">
            <w:pPr>
              <w:bidi w:val="0"/>
              <w:rPr>
                <w:rFonts w:hint="eastAsia"/>
                <w:color w:val="auto"/>
                <w:sz w:val="21"/>
                <w:szCs w:val="21"/>
                <w:lang w:val="en-US" w:eastAsia="zh-CN"/>
              </w:rPr>
            </w:pPr>
            <w:r>
              <w:rPr>
                <w:rFonts w:hint="eastAsia"/>
                <w:sz w:val="21"/>
                <w:szCs w:val="21"/>
              </w:rPr>
              <w:t>本课程旨在培养学生</w:t>
            </w:r>
            <w:r>
              <w:rPr>
                <w:rFonts w:hint="eastAsia"/>
                <w:color w:val="auto"/>
                <w:sz w:val="21"/>
                <w:szCs w:val="21"/>
                <w:lang w:val="en-US" w:eastAsia="zh-CN"/>
              </w:rPr>
              <w:t>概念设计（角色、场景建模）、绑定与蒙皮（搭建骨骼系统）、动画制作（关键帧调节、动作流畅性优化）、材质与灯光（渲染质感与氛围）、特效合成（粒子、动力学模拟）、最终渲染输出（调整分辨率与格式）等三维动画设计与制作的能力。</w:t>
            </w:r>
          </w:p>
          <w:p w14:paraId="229569B5">
            <w:pPr>
              <w:bidi w:val="0"/>
              <w:rPr>
                <w:rFonts w:hint="eastAsia" w:ascii="宋体" w:hAnsi="宋体" w:eastAsia="宋体" w:cs="Times New Roman"/>
                <w:color w:val="auto"/>
                <w:sz w:val="21"/>
                <w:szCs w:val="21"/>
                <w:lang w:val="en-US" w:eastAsia="zh-CN"/>
              </w:rPr>
            </w:pPr>
          </w:p>
        </w:tc>
        <w:tc>
          <w:tcPr>
            <w:tcW w:w="3504" w:type="dxa"/>
            <w:vAlign w:val="top"/>
          </w:tcPr>
          <w:p w14:paraId="2CD697B7">
            <w:pPr>
              <w:rPr>
                <w:rFonts w:hint="eastAsia"/>
              </w:rPr>
            </w:pPr>
            <w:r>
              <w:rPr>
                <w:rFonts w:hint="eastAsia"/>
              </w:rPr>
              <w:t>教学内容：涵盖三维软件（如 Blender/Maya）基础操作，讲解角色 / 场景建模、骨骼绑定、材质灯光、特效合成与渲染输出，结合动画、影视场景实操。</w:t>
            </w:r>
          </w:p>
          <w:p w14:paraId="6DFA1427">
            <w:pPr>
              <w:rPr>
                <w:rFonts w:hint="eastAsia"/>
              </w:rPr>
            </w:pPr>
            <w:r>
              <w:rPr>
                <w:rFonts w:hint="eastAsia"/>
              </w:rPr>
              <w:t>教学环节：先理论讲解 + 模块案例演示，再分模块（建模 / 绑定 / 渲染）实操练习，最后完成完整三维作品（如简单角色动画）并点评。</w:t>
            </w:r>
          </w:p>
          <w:p w14:paraId="5C5F2E15">
            <w:pPr>
              <w:rPr>
                <w:rFonts w:hint="eastAsia" w:ascii="宋体" w:hAnsi="宋体" w:eastAsia="宋体" w:cs="宋体"/>
                <w:color w:val="000000"/>
                <w:sz w:val="21"/>
                <w:szCs w:val="21"/>
                <w:lang w:val="en-US" w:eastAsia="zh-CN"/>
              </w:rPr>
            </w:pPr>
            <w:r>
              <w:rPr>
                <w:rFonts w:hint="eastAsia"/>
              </w:rPr>
              <w:t>教学要求：掌握</w:t>
            </w:r>
            <w:r>
              <w:rPr>
                <w:rFonts w:hint="eastAsia"/>
                <w:lang w:eastAsia="zh-CN"/>
              </w:rPr>
              <w:t>三维动画设计与制作</w:t>
            </w:r>
            <w:r>
              <w:rPr>
                <w:rFonts w:hint="eastAsia"/>
              </w:rPr>
              <w:t>全流程技能，能独立完成角色 / 场景设计与渲染，具备动画与特效制作能力，对接三维设计相关职场需求。</w:t>
            </w:r>
          </w:p>
        </w:tc>
      </w:tr>
      <w:tr w14:paraId="67C35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45614F49">
            <w:pPr>
              <w:rPr>
                <w:rFonts w:hint="eastAsia"/>
                <w:color w:val="auto"/>
                <w:sz w:val="21"/>
                <w:szCs w:val="21"/>
                <w:lang w:val="en-US" w:eastAsia="zh-CN"/>
              </w:rPr>
            </w:pPr>
            <w:r>
              <w:rPr>
                <w:rFonts w:hint="eastAsia"/>
                <w:color w:val="auto"/>
                <w:sz w:val="21"/>
                <w:szCs w:val="21"/>
                <w:lang w:val="en-US" w:eastAsia="zh-CN"/>
              </w:rPr>
              <w:t>4</w:t>
            </w:r>
          </w:p>
        </w:tc>
        <w:tc>
          <w:tcPr>
            <w:tcW w:w="1276" w:type="dxa"/>
            <w:vAlign w:val="center"/>
          </w:tcPr>
          <w:p w14:paraId="1CB9A708">
            <w:pPr>
              <w:jc w:val="left"/>
              <w:rPr>
                <w:rFonts w:hint="eastAsia" w:ascii="宋体" w:hAnsi="宋体" w:eastAsia="宋体" w:cs="Times New Roman"/>
                <w:color w:val="auto"/>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交互数字内容设计</w:t>
            </w:r>
          </w:p>
        </w:tc>
        <w:tc>
          <w:tcPr>
            <w:tcW w:w="4394" w:type="dxa"/>
            <w:vAlign w:val="top"/>
          </w:tcPr>
          <w:p w14:paraId="291804AD">
            <w:pPr>
              <w:jc w:val="both"/>
              <w:rPr>
                <w:rFonts w:hint="eastAsia" w:ascii="宋体" w:hAnsi="宋体" w:eastAsia="宋体" w:cs="Times New Roman"/>
                <w:color w:val="auto"/>
                <w:sz w:val="21"/>
                <w:szCs w:val="21"/>
                <w:lang w:val="zh-CN" w:eastAsia="zh-CN"/>
              </w:rPr>
            </w:pPr>
            <w:r>
              <w:rPr>
                <w:rFonts w:hint="eastAsia"/>
                <w:sz w:val="21"/>
                <w:szCs w:val="21"/>
              </w:rPr>
              <w:t>本课程旨在培养</w:t>
            </w:r>
            <w:r>
              <w:rPr>
                <w:rFonts w:hint="eastAsia"/>
                <w:sz w:val="21"/>
                <w:szCs w:val="21"/>
                <w:lang w:val="en-US" w:eastAsia="zh-CN"/>
              </w:rPr>
              <w:t>学生</w:t>
            </w:r>
            <w:r>
              <w:rPr>
                <w:rFonts w:hint="eastAsia" w:ascii="宋体" w:hAnsi="宋体" w:eastAsia="宋体" w:cs="Times New Roman"/>
                <w:color w:val="auto"/>
                <w:sz w:val="21"/>
                <w:szCs w:val="21"/>
                <w:lang w:val="zh-CN" w:eastAsia="zh-CN"/>
              </w:rPr>
              <w:t>制作低保真/高保真原型，优化操作流程，通过用户反馈迭代界面布局与交互细节，制定微交互规则，提升操作反馈的流畅性，编写交互文档，协同UI/开发团队落地实现</w:t>
            </w:r>
            <w:r>
              <w:rPr>
                <w:rFonts w:hint="eastAsia" w:ascii="宋体" w:hAnsi="宋体" w:eastAsia="宋体" w:cs="Times New Roman"/>
                <w:color w:val="auto"/>
                <w:sz w:val="21"/>
                <w:szCs w:val="21"/>
                <w:lang w:val="en-US" w:eastAsia="zh-CN"/>
              </w:rPr>
              <w:t>等方面的能力</w:t>
            </w:r>
            <w:r>
              <w:rPr>
                <w:rFonts w:hint="eastAsia" w:ascii="宋体" w:hAnsi="宋体" w:eastAsia="宋体" w:cs="Times New Roman"/>
                <w:color w:val="auto"/>
                <w:sz w:val="21"/>
                <w:szCs w:val="21"/>
                <w:lang w:val="zh-CN" w:eastAsia="zh-CN"/>
              </w:rPr>
              <w:t xml:space="preserve">。  </w:t>
            </w:r>
          </w:p>
          <w:p w14:paraId="5F5A83C9">
            <w:pPr>
              <w:jc w:val="both"/>
              <w:rPr>
                <w:rFonts w:hint="eastAsia" w:ascii="宋体" w:hAnsi="宋体" w:eastAsia="宋体" w:cs="Times New Roman"/>
                <w:color w:val="auto"/>
                <w:sz w:val="21"/>
                <w:szCs w:val="21"/>
                <w:lang w:val="en-US" w:eastAsia="zh-CN"/>
              </w:rPr>
            </w:pPr>
          </w:p>
        </w:tc>
        <w:tc>
          <w:tcPr>
            <w:tcW w:w="3504" w:type="dxa"/>
            <w:vAlign w:val="top"/>
          </w:tcPr>
          <w:p w14:paraId="4D687A85">
            <w:pPr>
              <w:rPr>
                <w:rFonts w:hint="eastAsia"/>
              </w:rPr>
            </w:pPr>
            <w:r>
              <w:rPr>
                <w:rFonts w:hint="eastAsia"/>
              </w:rPr>
              <w:t>教学内容：涵盖低保真 / 高保真原型制作（如 Axure）、操作流程优化、微交互设计，讲解用户反馈收集与界面迭代、交互文档编写，结合 APP / 网页场景实操。</w:t>
            </w:r>
          </w:p>
          <w:p w14:paraId="715C57B7">
            <w:pPr>
              <w:rPr>
                <w:rFonts w:hint="eastAsia"/>
              </w:rPr>
            </w:pPr>
            <w:r>
              <w:rPr>
                <w:rFonts w:hint="eastAsia"/>
              </w:rPr>
              <w:t>教学环节：先理论讲解 + 原型案例演示，再做原型制作与流程优化练习，最后分组完成完整交互设计（如 APP 原型）并协同模拟落地。</w:t>
            </w:r>
          </w:p>
          <w:p w14:paraId="346D3BAA">
            <w:pPr>
              <w:rPr>
                <w:rFonts w:hint="eastAsia" w:ascii="宋体" w:hAnsi="宋体" w:eastAsia="宋体" w:cs="宋体"/>
                <w:color w:val="000000"/>
                <w:sz w:val="21"/>
                <w:szCs w:val="21"/>
                <w:lang w:val="en-US" w:eastAsia="zh-CN"/>
              </w:rPr>
            </w:pPr>
            <w:r>
              <w:rPr>
                <w:rFonts w:hint="eastAsia"/>
              </w:rPr>
              <w:t>教学要求：掌握原型制作与交互设计技能，能编写交互文档，具备协同团队落地能力，满足 UI / 产品相关职场需求。</w:t>
            </w:r>
          </w:p>
        </w:tc>
      </w:tr>
      <w:tr w14:paraId="08A06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76B29F53">
            <w:pPr>
              <w:rPr>
                <w:rFonts w:hint="default"/>
                <w:color w:val="auto"/>
                <w:sz w:val="21"/>
                <w:szCs w:val="21"/>
                <w:lang w:val="en-US" w:eastAsia="zh-CN"/>
              </w:rPr>
            </w:pPr>
            <w:r>
              <w:rPr>
                <w:rFonts w:hint="eastAsia"/>
                <w:color w:val="auto"/>
                <w:sz w:val="21"/>
                <w:szCs w:val="21"/>
                <w:lang w:val="en-US" w:eastAsia="zh-CN"/>
              </w:rPr>
              <w:t>5</w:t>
            </w:r>
          </w:p>
        </w:tc>
        <w:tc>
          <w:tcPr>
            <w:tcW w:w="1276" w:type="dxa"/>
            <w:vAlign w:val="center"/>
          </w:tcPr>
          <w:p w14:paraId="63B15030">
            <w:pPr>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虚拟现实</w:t>
            </w:r>
            <w:r>
              <w:rPr>
                <w:rFonts w:hint="eastAsia" w:ascii="宋体" w:hAnsi="宋体" w:eastAsia="宋体" w:cs="Times New Roman"/>
                <w:color w:val="auto"/>
                <w:sz w:val="21"/>
                <w:szCs w:val="21"/>
                <w:lang w:val="en-US" w:eastAsia="zh-CN"/>
              </w:rPr>
              <w:t>内容</w:t>
            </w:r>
            <w:r>
              <w:rPr>
                <w:rFonts w:hint="eastAsia" w:ascii="宋体" w:hAnsi="宋体" w:eastAsia="宋体" w:cs="宋体"/>
                <w:i w:val="0"/>
                <w:iCs w:val="0"/>
                <w:color w:val="auto"/>
                <w:kern w:val="0"/>
                <w:sz w:val="21"/>
                <w:szCs w:val="21"/>
                <w:highlight w:val="none"/>
                <w:u w:val="none"/>
                <w:lang w:val="en-US" w:eastAsia="zh-CN" w:bidi="ar"/>
              </w:rPr>
              <w:t>设计与制作</w:t>
            </w:r>
          </w:p>
        </w:tc>
        <w:tc>
          <w:tcPr>
            <w:tcW w:w="4394" w:type="dxa"/>
            <w:vAlign w:val="top"/>
          </w:tcPr>
          <w:p w14:paraId="1BA5F46A">
            <w:pPr>
              <w:jc w:val="both"/>
              <w:rPr>
                <w:rFonts w:hint="eastAsia" w:ascii="宋体" w:hAnsi="宋体" w:eastAsia="宋体" w:cs="Times New Roman"/>
                <w:color w:val="auto"/>
                <w:sz w:val="21"/>
                <w:szCs w:val="21"/>
                <w:lang w:val="en-US" w:eastAsia="zh-CN"/>
              </w:rPr>
            </w:pPr>
            <w:r>
              <w:rPr>
                <w:rFonts w:hint="eastAsia"/>
                <w:sz w:val="21"/>
                <w:szCs w:val="21"/>
              </w:rPr>
              <w:t>本课程旨在培养学生</w:t>
            </w:r>
            <w:r>
              <w:rPr>
                <w:rFonts w:hint="eastAsia" w:ascii="宋体" w:hAnsi="宋体" w:eastAsia="宋体" w:cs="Times New Roman"/>
                <w:color w:val="auto"/>
                <w:sz w:val="21"/>
                <w:szCs w:val="21"/>
                <w:lang w:val="en-US" w:eastAsia="zh-CN"/>
              </w:rPr>
              <w:t>掌握虚拟现实内容设计与制作相关知识，能结合数字媒体艺术设计专业需求，运用相关工具与技术，完成虚拟现实场景搭建、交互逻辑设计等任务，具备将创意转化为虚拟现实作品的能力。</w:t>
            </w:r>
          </w:p>
        </w:tc>
        <w:tc>
          <w:tcPr>
            <w:tcW w:w="3504" w:type="dxa"/>
            <w:vAlign w:val="top"/>
          </w:tcPr>
          <w:p w14:paraId="029190FB">
            <w:pPr>
              <w:rPr>
                <w:rFonts w:hint="eastAsia"/>
              </w:rPr>
            </w:pPr>
            <w:r>
              <w:rPr>
                <w:rFonts w:hint="eastAsia"/>
              </w:rPr>
              <w:t>教学内容：涵盖 VR 场景搭建工具（如 Unity/UE）基础、交互逻辑设计，讲解 VR 内容创意与落地流程，结合虚拟展览、游戏场景实操。</w:t>
            </w:r>
          </w:p>
          <w:p w14:paraId="133B2494">
            <w:pPr>
              <w:rPr>
                <w:rFonts w:hint="eastAsia"/>
              </w:rPr>
            </w:pPr>
            <w:r>
              <w:rPr>
                <w:rFonts w:hint="eastAsia"/>
              </w:rPr>
              <w:t>教学环节：先理论讲解 + VR 作品案例分析，再做场景搭建与交互设计练习，最后完成简单 VR 作品（如虚拟展厅）制作并展示。</w:t>
            </w:r>
          </w:p>
          <w:p w14:paraId="3F9A2A16">
            <w:pPr>
              <w:rPr>
                <w:rFonts w:hint="eastAsia" w:ascii="宋体" w:hAnsi="宋体" w:eastAsia="宋体" w:cs="宋体"/>
                <w:color w:val="000000"/>
                <w:sz w:val="21"/>
                <w:szCs w:val="21"/>
                <w:lang w:val="en-US" w:eastAsia="zh-CN"/>
              </w:rPr>
            </w:pPr>
            <w:r>
              <w:rPr>
                <w:rFonts w:hint="eastAsia"/>
              </w:rPr>
              <w:t>教学要求：掌握 VR 设计与制作知识，能完成场景搭建与交互设计，具备创意转化能力，对接 VR 相关专业与职场需求。</w:t>
            </w:r>
          </w:p>
        </w:tc>
      </w:tr>
      <w:tr w14:paraId="02D9C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13FD7AE7">
            <w:pPr>
              <w:rPr>
                <w:rFonts w:hint="eastAsia"/>
                <w:color w:val="auto"/>
                <w:sz w:val="21"/>
                <w:szCs w:val="21"/>
                <w:lang w:val="en-US" w:eastAsia="zh-CN"/>
              </w:rPr>
            </w:pPr>
            <w:r>
              <w:rPr>
                <w:rFonts w:hint="eastAsia"/>
                <w:color w:val="auto"/>
                <w:sz w:val="21"/>
                <w:szCs w:val="21"/>
                <w:lang w:val="en-US" w:eastAsia="zh-CN"/>
              </w:rPr>
              <w:t>6</w:t>
            </w:r>
          </w:p>
        </w:tc>
        <w:tc>
          <w:tcPr>
            <w:tcW w:w="1276" w:type="dxa"/>
            <w:vAlign w:val="center"/>
          </w:tcPr>
          <w:p w14:paraId="235AD482">
            <w:pPr>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影视后期剪辑</w:t>
            </w:r>
          </w:p>
        </w:tc>
        <w:tc>
          <w:tcPr>
            <w:tcW w:w="4394" w:type="dxa"/>
            <w:vAlign w:val="top"/>
          </w:tcPr>
          <w:p w14:paraId="3F41EC3E">
            <w:pPr>
              <w:bidi w:val="0"/>
              <w:rPr>
                <w:rFonts w:hint="eastAsia" w:ascii="宋体" w:hAnsi="宋体" w:eastAsia="宋体" w:cs="Times New Roman"/>
                <w:color w:val="auto"/>
                <w:sz w:val="21"/>
                <w:szCs w:val="21"/>
                <w:lang w:val="en-US" w:eastAsia="zh-CN"/>
              </w:rPr>
            </w:pPr>
            <w:r>
              <w:rPr>
                <w:rFonts w:hint="eastAsia"/>
                <w:sz w:val="21"/>
                <w:szCs w:val="21"/>
              </w:rPr>
              <w:t>本课程旨在培养学生</w:t>
            </w:r>
            <w:r>
              <w:rPr>
                <w:rFonts w:hint="eastAsia"/>
                <w:color w:val="auto"/>
                <w:sz w:val="21"/>
                <w:szCs w:val="21"/>
                <w:lang w:val="en-US" w:eastAsia="zh-CN"/>
              </w:rPr>
              <w:t>素材整理（筛选、分类原始素材）、粗剪（搭建叙事框架，确定节奏）、精剪（细化镜头衔接，调整时序）、特效合成（添加转场、调色、CG元素）、音画同步（对白匹配、音效植入）、输出审核（格式转换，交付成片）等方面的能力。</w:t>
            </w:r>
          </w:p>
        </w:tc>
        <w:tc>
          <w:tcPr>
            <w:tcW w:w="3504" w:type="dxa"/>
            <w:vAlign w:val="top"/>
          </w:tcPr>
          <w:p w14:paraId="4C2D5D79">
            <w:pPr>
              <w:rPr>
                <w:rFonts w:hint="eastAsia"/>
              </w:rPr>
            </w:pPr>
            <w:r>
              <w:rPr>
                <w:rFonts w:hint="eastAsia"/>
              </w:rPr>
              <w:t>教学内容：涵盖剪辑软件（如 Premiere/Final Cut）操作，讲解素材整理、粗剪 / 精剪、特效合成、音画同步与输出审核，结合影视短片 / 广告场景实操。</w:t>
            </w:r>
          </w:p>
          <w:p w14:paraId="248A559C">
            <w:pPr>
              <w:rPr>
                <w:rFonts w:hint="eastAsia"/>
              </w:rPr>
            </w:pPr>
            <w:r>
              <w:rPr>
                <w:rFonts w:hint="eastAsia"/>
              </w:rPr>
              <w:t>教学环节：先理论讲解 + 剪辑案例拆解，再分模块（粗剪 / 精剪 / 特效）练习，最后完成完整影视剪辑作品并审核交付。</w:t>
            </w:r>
          </w:p>
          <w:p w14:paraId="30BCD8D0">
            <w:pPr>
              <w:rPr>
                <w:rFonts w:hint="eastAsia" w:ascii="宋体" w:hAnsi="宋体" w:eastAsia="宋体" w:cs="宋体"/>
                <w:color w:val="000000"/>
                <w:sz w:val="21"/>
                <w:szCs w:val="21"/>
                <w:lang w:val="en-US" w:eastAsia="zh-CN"/>
              </w:rPr>
            </w:pPr>
            <w:r>
              <w:rPr>
                <w:rFonts w:hint="eastAsia"/>
              </w:rPr>
              <w:t>教学要求：掌握影视后期剪辑全流程，能独立完成成片制作，具备叙事节奏把控能力，对接影视后期职场需求。</w:t>
            </w:r>
          </w:p>
        </w:tc>
      </w:tr>
      <w:tr w14:paraId="65D1B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31AAC0FB">
            <w:pPr>
              <w:rPr>
                <w:rFonts w:hint="default"/>
                <w:color w:val="auto"/>
                <w:sz w:val="21"/>
                <w:szCs w:val="21"/>
                <w:lang w:val="en-US" w:eastAsia="zh-CN"/>
              </w:rPr>
            </w:pPr>
            <w:r>
              <w:rPr>
                <w:rFonts w:hint="eastAsia"/>
                <w:color w:val="auto"/>
                <w:sz w:val="21"/>
                <w:szCs w:val="21"/>
                <w:lang w:val="en-US" w:eastAsia="zh-CN"/>
              </w:rPr>
              <w:t>7</w:t>
            </w:r>
          </w:p>
        </w:tc>
        <w:tc>
          <w:tcPr>
            <w:tcW w:w="1276" w:type="dxa"/>
            <w:vAlign w:val="center"/>
          </w:tcPr>
          <w:p w14:paraId="4496B806">
            <w:pPr>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数字项目合成</w:t>
            </w:r>
          </w:p>
        </w:tc>
        <w:tc>
          <w:tcPr>
            <w:tcW w:w="4394" w:type="dxa"/>
            <w:vAlign w:val="top"/>
          </w:tcPr>
          <w:p w14:paraId="78DD64A6">
            <w:pPr>
              <w:jc w:val="both"/>
              <w:rPr>
                <w:rFonts w:hint="eastAsia" w:ascii="宋体" w:hAnsi="宋体" w:eastAsia="宋体" w:cs="Times New Roman"/>
                <w:color w:val="auto"/>
                <w:sz w:val="21"/>
                <w:szCs w:val="21"/>
                <w:lang w:val="en-US" w:eastAsia="zh-CN"/>
              </w:rPr>
            </w:pPr>
          </w:p>
          <w:p w14:paraId="73F94C2D">
            <w:pPr>
              <w:jc w:val="both"/>
              <w:rPr>
                <w:rFonts w:hint="default" w:ascii="宋体" w:hAnsi="宋体" w:eastAsia="宋体" w:cs="Times New Roman"/>
                <w:color w:val="auto"/>
                <w:sz w:val="21"/>
                <w:szCs w:val="21"/>
                <w:lang w:val="en-US" w:eastAsia="zh-CN"/>
              </w:rPr>
            </w:pPr>
            <w:r>
              <w:rPr>
                <w:rFonts w:hint="eastAsia"/>
                <w:sz w:val="21"/>
                <w:szCs w:val="21"/>
              </w:rPr>
              <w:t>本课程旨在培养</w:t>
            </w:r>
            <w:r>
              <w:rPr>
                <w:rFonts w:hint="eastAsia"/>
                <w:sz w:val="21"/>
                <w:szCs w:val="21"/>
                <w:lang w:val="en-US" w:eastAsia="zh-CN"/>
              </w:rPr>
              <w:t>学生</w:t>
            </w:r>
            <w:r>
              <w:rPr>
                <w:rFonts w:hint="eastAsia" w:ascii="宋体" w:hAnsi="宋体" w:eastAsia="宋体" w:cs="Times New Roman"/>
                <w:color w:val="auto"/>
                <w:sz w:val="21"/>
                <w:szCs w:val="21"/>
                <w:lang w:val="en-US" w:eastAsia="zh-CN"/>
              </w:rPr>
              <w:t>实拍与CG元素的无缝融合，设计爆炸、粒子、流体等视效场景，匹配摄像机运动进行三维物体植入，统一合成画面的色调与光影逻辑等方面的能力。</w:t>
            </w:r>
          </w:p>
          <w:p w14:paraId="0466343F">
            <w:pPr>
              <w:jc w:val="both"/>
              <w:rPr>
                <w:rFonts w:hint="eastAsia"/>
                <w:sz w:val="21"/>
                <w:szCs w:val="21"/>
              </w:rPr>
            </w:pPr>
          </w:p>
        </w:tc>
        <w:tc>
          <w:tcPr>
            <w:tcW w:w="3504" w:type="dxa"/>
            <w:vAlign w:val="top"/>
          </w:tcPr>
          <w:p w14:paraId="0DAB44BE">
            <w:pPr>
              <w:rPr>
                <w:rFonts w:hint="eastAsia"/>
              </w:rPr>
            </w:pPr>
            <w:r>
              <w:rPr>
                <w:rFonts w:hint="eastAsia"/>
              </w:rPr>
              <w:t>教学内容：涵盖合成软件（如 After Effects/Nuke）操作，讲解实拍与 CG 融合、爆炸 / 粒子 / 流体特效设计、摄像机运动匹配与色调光影统一，结合影视 / 广告场景实操。</w:t>
            </w:r>
          </w:p>
          <w:p w14:paraId="52E69EA9">
            <w:pPr>
              <w:rPr>
                <w:rFonts w:hint="eastAsia"/>
              </w:rPr>
            </w:pPr>
            <w:r>
              <w:rPr>
                <w:rFonts w:hint="eastAsia"/>
              </w:rPr>
              <w:t>教学环节：先理论讲解 + 特效案例演示，再分模块（融合 / 特效 / 匹配）练习，最后完成完整影视合成特效作品并点评。</w:t>
            </w:r>
          </w:p>
          <w:p w14:paraId="621EF0F9">
            <w:pPr>
              <w:jc w:val="both"/>
              <w:rPr>
                <w:rFonts w:hint="eastAsia"/>
              </w:rPr>
            </w:pPr>
            <w:r>
              <w:rPr>
                <w:rFonts w:hint="eastAsia"/>
              </w:rPr>
              <w:t>教学要求：掌握影视合成与特效技能，能实现无缝融合与视效设计，具备光影色调把控能力，对接影视后期特效职场需求</w:t>
            </w:r>
            <w:r>
              <w:rPr>
                <w:rFonts w:hint="eastAsia"/>
                <w:lang w:eastAsia="zh-CN"/>
              </w:rPr>
              <w:t>。</w:t>
            </w:r>
          </w:p>
        </w:tc>
      </w:tr>
    </w:tbl>
    <w:p w14:paraId="20A33837">
      <w:pPr>
        <w:numPr>
          <w:ilvl w:val="0"/>
          <w:numId w:val="0"/>
        </w:numPr>
        <w:ind w:leftChars="0"/>
        <w:rPr>
          <w:rFonts w:hint="default" w:ascii="楷体" w:hAnsi="楷体" w:eastAsia="楷体" w:cs="楷体"/>
          <w:b/>
          <w:bCs/>
          <w:sz w:val="28"/>
          <w:szCs w:val="28"/>
          <w:lang w:val="en-US" w:eastAsia="zh-CN"/>
        </w:rPr>
      </w:pPr>
    </w:p>
    <w:p w14:paraId="59636A08">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textAlignment w:val="auto"/>
        <w:outlineLvl w:val="1"/>
        <w:rPr>
          <w:rFonts w:hint="eastAsia" w:ascii="楷体" w:hAnsi="楷体" w:eastAsia="楷体" w:cs="楷体"/>
          <w:b/>
          <w:bCs/>
          <w:sz w:val="28"/>
          <w:szCs w:val="28"/>
          <w:lang w:val="en-US" w:eastAsia="zh-CN"/>
        </w:rPr>
      </w:pPr>
      <w:bookmarkStart w:id="60" w:name="_Toc31759"/>
      <w:bookmarkStart w:id="61" w:name="_Toc21568"/>
      <w:r>
        <w:rPr>
          <w:rFonts w:hint="eastAsia" w:ascii="楷体" w:hAnsi="楷体" w:eastAsia="楷体" w:cs="楷体"/>
          <w:b/>
          <w:bCs/>
          <w:sz w:val="28"/>
          <w:szCs w:val="28"/>
          <w:lang w:val="en-US" w:eastAsia="zh-CN"/>
        </w:rPr>
        <w:t>专业拓展课</w:t>
      </w:r>
      <w:bookmarkEnd w:id="60"/>
      <w:bookmarkEnd w:id="61"/>
    </w:p>
    <w:p w14:paraId="2486F3D5">
      <w:pPr>
        <w:jc w:val="center"/>
        <w:rPr>
          <w:rFonts w:hint="eastAsia" w:ascii="黑体" w:hAnsi="黑体" w:eastAsia="黑体" w:cs="黑体"/>
          <w:b/>
          <w:bCs/>
          <w:sz w:val="28"/>
          <w:szCs w:val="28"/>
          <w:lang w:val="en-US" w:eastAsia="zh-CN"/>
        </w:rPr>
      </w:pPr>
      <w:r>
        <w:rPr>
          <w:rFonts w:hint="eastAsia" w:ascii="黑体" w:hAnsi="黑体" w:eastAsia="黑体" w:cs="黑体"/>
          <w:color w:val="000000"/>
          <w:sz w:val="28"/>
          <w:szCs w:val="28"/>
          <w:lang w:eastAsia="zh-CN"/>
        </w:rPr>
        <w:t>表</w:t>
      </w:r>
      <w:r>
        <w:rPr>
          <w:rFonts w:hint="eastAsia" w:ascii="黑体" w:hAnsi="黑体" w:eastAsia="黑体" w:cs="黑体"/>
          <w:color w:val="000000"/>
          <w:sz w:val="28"/>
          <w:szCs w:val="28"/>
          <w:lang w:val="en-US" w:eastAsia="zh-CN"/>
        </w:rPr>
        <w:t>6</w:t>
      </w:r>
      <w:r>
        <w:rPr>
          <w:rFonts w:hint="eastAsia" w:ascii="黑体" w:hAnsi="黑体" w:eastAsia="黑体" w:cs="黑体"/>
          <w:color w:val="000000"/>
          <w:sz w:val="28"/>
          <w:szCs w:val="28"/>
          <w:lang w:eastAsia="zh-CN"/>
        </w:rPr>
        <w:t>专业拓展课程概述</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3"/>
        <w:gridCol w:w="1276"/>
        <w:gridCol w:w="4394"/>
        <w:gridCol w:w="3504"/>
      </w:tblGrid>
      <w:tr w14:paraId="733CD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581F88A0">
            <w:pPr>
              <w:jc w:val="center"/>
              <w:rPr>
                <w:rFonts w:asciiTheme="minorEastAsia" w:hAnsiTheme="minorEastAsia"/>
                <w:b/>
                <w:color w:val="auto"/>
                <w:sz w:val="21"/>
                <w:szCs w:val="21"/>
              </w:rPr>
            </w:pPr>
            <w:r>
              <w:rPr>
                <w:rFonts w:asciiTheme="minorEastAsia" w:hAnsiTheme="minorEastAsia"/>
                <w:b/>
                <w:color w:val="auto"/>
                <w:sz w:val="21"/>
                <w:szCs w:val="21"/>
              </w:rPr>
              <w:t>序号</w:t>
            </w:r>
          </w:p>
        </w:tc>
        <w:tc>
          <w:tcPr>
            <w:tcW w:w="1276" w:type="dxa"/>
            <w:vAlign w:val="center"/>
          </w:tcPr>
          <w:p w14:paraId="71EDA7DD">
            <w:pPr>
              <w:jc w:val="center"/>
              <w:rPr>
                <w:rFonts w:asciiTheme="minorEastAsia" w:hAnsiTheme="minorEastAsia"/>
                <w:b/>
                <w:color w:val="auto"/>
                <w:sz w:val="21"/>
                <w:szCs w:val="21"/>
              </w:rPr>
            </w:pPr>
            <w:r>
              <w:rPr>
                <w:rFonts w:asciiTheme="minorEastAsia" w:hAnsiTheme="minorEastAsia"/>
                <w:b/>
                <w:color w:val="auto"/>
                <w:sz w:val="21"/>
                <w:szCs w:val="21"/>
              </w:rPr>
              <w:t>课程名称</w:t>
            </w:r>
          </w:p>
        </w:tc>
        <w:tc>
          <w:tcPr>
            <w:tcW w:w="4394" w:type="dxa"/>
            <w:vAlign w:val="center"/>
          </w:tcPr>
          <w:p w14:paraId="36875BB7">
            <w:pPr>
              <w:jc w:val="center"/>
              <w:rPr>
                <w:rFonts w:hint="default" w:asciiTheme="minorEastAsia" w:hAnsiTheme="minorEastAsia" w:eastAsiaTheme="minorEastAsia"/>
                <w:b/>
                <w:color w:val="auto"/>
                <w:sz w:val="21"/>
                <w:szCs w:val="21"/>
                <w:lang w:val="en-US" w:eastAsia="zh-CN"/>
              </w:rPr>
            </w:pPr>
            <w:r>
              <w:rPr>
                <w:rFonts w:hint="eastAsia" w:ascii="Times New Roman" w:hAnsi="Times New Roman" w:cs="Times New Roman"/>
                <w:b/>
                <w:color w:val="auto"/>
                <w:sz w:val="21"/>
                <w:szCs w:val="21"/>
                <w:lang w:val="en-US" w:eastAsia="zh-CN"/>
              </w:rPr>
              <w:t>课程目标</w:t>
            </w:r>
          </w:p>
        </w:tc>
        <w:tc>
          <w:tcPr>
            <w:tcW w:w="3504" w:type="dxa"/>
            <w:vAlign w:val="center"/>
          </w:tcPr>
          <w:p w14:paraId="66DBB0AE">
            <w:pPr>
              <w:jc w:val="center"/>
              <w:rPr>
                <w:rFonts w:asciiTheme="minorEastAsia" w:hAnsiTheme="minorEastAsia"/>
                <w:b/>
                <w:color w:val="auto"/>
                <w:sz w:val="21"/>
                <w:szCs w:val="21"/>
              </w:rPr>
            </w:pPr>
            <w:r>
              <w:rPr>
                <w:rFonts w:hint="eastAsia"/>
                <w:b/>
                <w:bCs/>
              </w:rPr>
              <w:t>教学内容、教学环节和教学要求</w:t>
            </w:r>
          </w:p>
        </w:tc>
      </w:tr>
      <w:tr w14:paraId="18C35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1D788BEF">
            <w:pPr>
              <w:rPr>
                <w:rFonts w:hint="default"/>
                <w:color w:val="auto"/>
                <w:sz w:val="21"/>
                <w:szCs w:val="21"/>
                <w:lang w:val="en-US" w:eastAsia="zh-CN"/>
              </w:rPr>
            </w:pPr>
            <w:r>
              <w:rPr>
                <w:rFonts w:hint="eastAsia"/>
                <w:color w:val="auto"/>
                <w:sz w:val="21"/>
                <w:szCs w:val="21"/>
                <w:lang w:val="en-US" w:eastAsia="zh-CN"/>
              </w:rPr>
              <w:t>1</w:t>
            </w:r>
          </w:p>
        </w:tc>
        <w:tc>
          <w:tcPr>
            <w:tcW w:w="1276" w:type="dxa"/>
            <w:vAlign w:val="center"/>
          </w:tcPr>
          <w:p w14:paraId="44E090B6">
            <w:pPr>
              <w:jc w:val="left"/>
              <w:rPr>
                <w:rFonts w:hint="eastAsia" w:ascii="宋体" w:hAnsi="宋体" w:eastAsia="宋体" w:cs="Times New Roman"/>
                <w:color w:val="auto"/>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影视作品赏析</w:t>
            </w:r>
          </w:p>
        </w:tc>
        <w:tc>
          <w:tcPr>
            <w:tcW w:w="4394" w:type="dxa"/>
            <w:vAlign w:val="top"/>
          </w:tcPr>
          <w:p w14:paraId="3726D507">
            <w:pPr>
              <w:jc w:val="both"/>
              <w:rPr>
                <w:rFonts w:hint="eastAsia" w:ascii="宋体" w:hAnsi="宋体" w:eastAsia="宋体" w:cs="Times New Roman"/>
                <w:color w:val="auto"/>
                <w:sz w:val="21"/>
                <w:szCs w:val="21"/>
                <w:lang w:val="en-US" w:eastAsia="zh-CN"/>
              </w:rPr>
            </w:pPr>
          </w:p>
          <w:p w14:paraId="2B92BB09">
            <w:pPr>
              <w:jc w:val="both"/>
              <w:rPr>
                <w:rFonts w:hint="default" w:ascii="宋体" w:hAnsi="宋体" w:eastAsia="宋体" w:cs="Times New Roman"/>
                <w:color w:val="auto"/>
                <w:sz w:val="21"/>
                <w:szCs w:val="21"/>
                <w:lang w:val="en-US" w:eastAsia="zh-CN"/>
              </w:rPr>
            </w:pPr>
            <w:r>
              <w:rPr>
                <w:rFonts w:hint="eastAsia"/>
                <w:sz w:val="21"/>
                <w:szCs w:val="21"/>
              </w:rPr>
              <w:t>本课程旨在培养学生</w:t>
            </w:r>
            <w:r>
              <w:rPr>
                <w:rFonts w:hint="eastAsia"/>
                <w:sz w:val="21"/>
                <w:szCs w:val="21"/>
                <w:lang w:val="en-US" w:eastAsia="zh-CN"/>
              </w:rPr>
              <w:t>对</w:t>
            </w:r>
            <w:r>
              <w:rPr>
                <w:rFonts w:hint="eastAsia" w:ascii="宋体" w:hAnsi="宋体" w:eastAsia="宋体" w:cs="Times New Roman"/>
                <w:color w:val="auto"/>
                <w:sz w:val="21"/>
                <w:szCs w:val="21"/>
                <w:lang w:val="en-US" w:eastAsia="zh-CN"/>
              </w:rPr>
              <w:t>经典影片分析的能力，对类型片进行研究的能力，对导演风格进行赏析的能力。</w:t>
            </w:r>
          </w:p>
          <w:p w14:paraId="71637E6B">
            <w:pPr>
              <w:jc w:val="both"/>
              <w:rPr>
                <w:rFonts w:hint="eastAsia" w:ascii="宋体" w:hAnsi="宋体" w:eastAsia="宋体" w:cs="Times New Roman"/>
                <w:color w:val="auto"/>
                <w:sz w:val="21"/>
                <w:szCs w:val="21"/>
                <w:lang w:val="en-US" w:eastAsia="zh-CN"/>
              </w:rPr>
            </w:pPr>
          </w:p>
        </w:tc>
        <w:tc>
          <w:tcPr>
            <w:tcW w:w="3504" w:type="dxa"/>
            <w:vAlign w:val="top"/>
          </w:tcPr>
          <w:p w14:paraId="44E85CD8">
            <w:pPr>
              <w:rPr>
                <w:rFonts w:hint="eastAsia"/>
              </w:rPr>
            </w:pPr>
            <w:r>
              <w:rPr>
                <w:rFonts w:hint="eastAsia"/>
              </w:rPr>
              <w:t>教学内容：涵盖经典影片（不同类型 / 时期）、类型片（喜剧 / 科幻 / 剧情等）特征、知名导演（如希区柯克 / 宫崎骏）风格，讲解影片分析维度（叙事 / 视听 / 主题）。</w:t>
            </w:r>
          </w:p>
          <w:p w14:paraId="3CD5DDFA">
            <w:pPr>
              <w:rPr>
                <w:rFonts w:hint="eastAsia"/>
              </w:rPr>
            </w:pPr>
            <w:r>
              <w:rPr>
                <w:rFonts w:hint="eastAsia"/>
              </w:rPr>
              <w:t>教学环节：先理论讲解赏析方法，再观看影片片段并分组分析，最后完成影片赏析报告并分享点评。</w:t>
            </w:r>
          </w:p>
          <w:p w14:paraId="37070179">
            <w:pPr>
              <w:rPr>
                <w:rFonts w:hint="eastAsia"/>
              </w:rPr>
            </w:pPr>
            <w:r>
              <w:rPr>
                <w:rFonts w:hint="eastAsia"/>
              </w:rPr>
              <w:t>教学要求：掌握影视作品赏析方法，能分析影片与类型片特征，具备识别导演风格的能力，提升影视创作审美储备。</w:t>
            </w:r>
          </w:p>
          <w:p w14:paraId="183BDD8A">
            <w:pPr>
              <w:jc w:val="both"/>
              <w:rPr>
                <w:rFonts w:hint="eastAsia" w:ascii="宋体" w:hAnsi="宋体" w:eastAsia="宋体" w:cs="Times New Roman"/>
                <w:color w:val="auto"/>
                <w:sz w:val="21"/>
                <w:szCs w:val="21"/>
                <w:lang w:val="zh-CN" w:eastAsia="zh-CN"/>
              </w:rPr>
            </w:pPr>
          </w:p>
        </w:tc>
      </w:tr>
      <w:tr w14:paraId="7C0DB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36686B24">
            <w:pPr>
              <w:rPr>
                <w:rFonts w:hint="default"/>
                <w:color w:val="auto"/>
                <w:sz w:val="21"/>
                <w:szCs w:val="21"/>
                <w:lang w:val="en-US" w:eastAsia="zh-CN"/>
              </w:rPr>
            </w:pPr>
            <w:r>
              <w:rPr>
                <w:rFonts w:hint="eastAsia"/>
                <w:color w:val="auto"/>
                <w:sz w:val="21"/>
                <w:szCs w:val="21"/>
                <w:lang w:val="en-US" w:eastAsia="zh-CN"/>
              </w:rPr>
              <w:t>2</w:t>
            </w:r>
          </w:p>
        </w:tc>
        <w:tc>
          <w:tcPr>
            <w:tcW w:w="1276" w:type="dxa"/>
            <w:vAlign w:val="center"/>
          </w:tcPr>
          <w:p w14:paraId="37E570BE">
            <w:pPr>
              <w:jc w:val="left"/>
              <w:rPr>
                <w:rFonts w:hint="eastAsia" w:ascii="宋体" w:hAnsi="宋体" w:eastAsia="宋体" w:cs="宋体"/>
                <w:i w:val="0"/>
                <w:iCs w:val="0"/>
                <w:color w:val="auto"/>
                <w:kern w:val="0"/>
                <w:sz w:val="21"/>
                <w:szCs w:val="21"/>
                <w:highlight w:val="none"/>
                <w:u w:val="none"/>
                <w:lang w:val="en-US" w:eastAsia="zh-CN" w:bidi="ar"/>
              </w:rPr>
            </w:pPr>
            <w:r>
              <w:rPr>
                <w:rFonts w:hint="eastAsia" w:eastAsia="宋体"/>
                <w:color w:val="auto"/>
                <w:sz w:val="21"/>
                <w:szCs w:val="21"/>
                <w:highlight w:val="none"/>
                <w:lang w:val="en-US" w:eastAsia="zh-CN"/>
              </w:rPr>
              <w:t>图形创意与设计</w:t>
            </w:r>
          </w:p>
        </w:tc>
        <w:tc>
          <w:tcPr>
            <w:tcW w:w="4394" w:type="dxa"/>
            <w:vAlign w:val="top"/>
          </w:tcPr>
          <w:p w14:paraId="4252B243">
            <w:pPr>
              <w:jc w:val="both"/>
              <w:rPr>
                <w:rFonts w:hint="eastAsia"/>
                <w:color w:val="auto"/>
                <w:sz w:val="21"/>
                <w:szCs w:val="21"/>
                <w:lang w:val="zh-CN" w:eastAsia="zh-CN"/>
              </w:rPr>
            </w:pPr>
            <w:r>
              <w:rPr>
                <w:rFonts w:hint="eastAsia"/>
                <w:sz w:val="21"/>
                <w:szCs w:val="21"/>
              </w:rPr>
              <w:t>本课程旨在培养学生</w:t>
            </w:r>
            <w:r>
              <w:rPr>
                <w:rFonts w:hint="eastAsia"/>
                <w:color w:val="auto"/>
                <w:sz w:val="21"/>
                <w:szCs w:val="21"/>
                <w:lang w:val="zh-CN" w:eastAsia="zh-CN"/>
              </w:rPr>
              <w:t xml:space="preserve">将抽象主题转化为具象图形符号，创作LOGO、IP形象等品牌识别元素，将复杂数据/流程转化为信息图表，适配印刷品、UI界面、动态媒体等载体，探索插画、3D、矢量等多风格表现。  </w:t>
            </w:r>
          </w:p>
          <w:p w14:paraId="591095BC">
            <w:pPr>
              <w:jc w:val="both"/>
              <w:rPr>
                <w:rFonts w:hint="eastAsia" w:ascii="宋体" w:hAnsi="宋体" w:eastAsia="宋体" w:cs="Times New Roman"/>
                <w:color w:val="auto"/>
                <w:sz w:val="21"/>
                <w:szCs w:val="21"/>
                <w:lang w:val="en-US" w:eastAsia="zh-CN"/>
              </w:rPr>
            </w:pPr>
          </w:p>
        </w:tc>
        <w:tc>
          <w:tcPr>
            <w:tcW w:w="3504" w:type="dxa"/>
            <w:vAlign w:val="top"/>
          </w:tcPr>
          <w:p w14:paraId="05349BF8">
            <w:pPr>
              <w:rPr>
                <w:rFonts w:hint="eastAsia"/>
              </w:rPr>
            </w:pPr>
            <w:r>
              <w:rPr>
                <w:rFonts w:hint="eastAsia"/>
              </w:rPr>
              <w:t>教学内容：涵盖图形符号转化、LOGO/IP 形象设计、信息图表制作，讲解多载体（印刷 / UI / 动态）适配与多风格（插画 / 3D / 矢量）表现，结合品牌设计场景实操。</w:t>
            </w:r>
          </w:p>
          <w:p w14:paraId="286B121B">
            <w:pPr>
              <w:rPr>
                <w:rFonts w:hint="eastAsia"/>
              </w:rPr>
            </w:pPr>
            <w:r>
              <w:rPr>
                <w:rFonts w:hint="eastAsia"/>
              </w:rPr>
              <w:t>教学环节：先理论讲解 + 创意案例拆解，再做图形转化与设计练习，最后完成完整图形设计（如品牌 LOGO+IP）并点评。</w:t>
            </w:r>
          </w:p>
          <w:p w14:paraId="718D79FB">
            <w:pPr>
              <w:rPr>
                <w:rFonts w:hint="eastAsia" w:ascii="宋体" w:hAnsi="宋体" w:eastAsia="宋体" w:cs="Times New Roman"/>
                <w:color w:val="auto"/>
                <w:sz w:val="21"/>
                <w:szCs w:val="21"/>
                <w:lang w:val="zh-CN" w:eastAsia="zh-CN"/>
              </w:rPr>
            </w:pPr>
            <w:r>
              <w:rPr>
                <w:rFonts w:hint="eastAsia"/>
              </w:rPr>
              <w:t>教学要求：掌握图形创意方法，能创作多类型图形元素，具备多载体适配能力，对接品牌设计相关需求。</w:t>
            </w:r>
          </w:p>
        </w:tc>
      </w:tr>
      <w:tr w14:paraId="07CE9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4AF9718E">
            <w:pPr>
              <w:rPr>
                <w:rFonts w:hint="default"/>
                <w:color w:val="auto"/>
                <w:sz w:val="21"/>
                <w:szCs w:val="21"/>
                <w:lang w:val="en-US" w:eastAsia="zh-CN"/>
              </w:rPr>
            </w:pPr>
            <w:r>
              <w:rPr>
                <w:rFonts w:hint="eastAsia"/>
                <w:color w:val="auto"/>
                <w:sz w:val="21"/>
                <w:szCs w:val="21"/>
                <w:lang w:val="en-US" w:eastAsia="zh-CN"/>
              </w:rPr>
              <w:t>3</w:t>
            </w:r>
          </w:p>
        </w:tc>
        <w:tc>
          <w:tcPr>
            <w:tcW w:w="1276" w:type="dxa"/>
            <w:vAlign w:val="center"/>
          </w:tcPr>
          <w:p w14:paraId="3C39E522">
            <w:pPr>
              <w:spacing w:line="0" w:lineRule="atLeast"/>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000000"/>
                <w:sz w:val="21"/>
                <w:szCs w:val="21"/>
                <w:lang w:val="en-US" w:eastAsia="zh-CN"/>
              </w:rPr>
              <w:t>新媒体文案写作与策划</w:t>
            </w:r>
          </w:p>
        </w:tc>
        <w:tc>
          <w:tcPr>
            <w:tcW w:w="4394" w:type="dxa"/>
            <w:vAlign w:val="top"/>
          </w:tcPr>
          <w:p w14:paraId="3BFAE5CF">
            <w:pPr>
              <w:spacing w:line="0" w:lineRule="atLeast"/>
              <w:jc w:val="left"/>
              <w:rPr>
                <w:rFonts w:hint="eastAsia" w:ascii="宋体" w:hAnsi="宋体" w:eastAsia="宋体" w:cs="Times New Roman"/>
                <w:color w:val="auto"/>
                <w:sz w:val="21"/>
                <w:szCs w:val="21"/>
                <w:lang w:val="en-US" w:eastAsia="zh-CN"/>
              </w:rPr>
            </w:pPr>
            <w:r>
              <w:rPr>
                <w:rFonts w:hint="eastAsia"/>
                <w:sz w:val="21"/>
                <w:szCs w:val="21"/>
              </w:rPr>
              <w:t>本课程旨在培养学生</w:t>
            </w:r>
            <w:r>
              <w:rPr>
                <w:rFonts w:hint="eastAsia" w:ascii="宋体" w:hAnsi="宋体" w:eastAsia="宋体" w:cs="宋体"/>
                <w:color w:val="000000"/>
                <w:sz w:val="21"/>
                <w:szCs w:val="21"/>
              </w:rPr>
              <w:t>新媒体文案</w:t>
            </w:r>
            <w:r>
              <w:rPr>
                <w:rFonts w:hint="eastAsia" w:ascii="宋体" w:hAnsi="宋体" w:eastAsia="宋体" w:cs="宋体"/>
                <w:color w:val="000000"/>
                <w:sz w:val="21"/>
                <w:szCs w:val="21"/>
                <w:lang w:val="en-US" w:eastAsia="zh-CN"/>
              </w:rPr>
              <w:t>写作</w:t>
            </w:r>
            <w:r>
              <w:rPr>
                <w:rFonts w:hint="eastAsia" w:ascii="宋体" w:hAnsi="宋体" w:eastAsia="宋体" w:cs="宋体"/>
                <w:color w:val="000000"/>
                <w:sz w:val="21"/>
                <w:szCs w:val="21"/>
              </w:rPr>
              <w:t>、软文写作、产品和品牌文案写作及视频和直播文案写作等</w:t>
            </w:r>
            <w:r>
              <w:rPr>
                <w:rFonts w:hint="eastAsia" w:ascii="宋体" w:hAnsi="宋体" w:eastAsia="宋体" w:cs="宋体"/>
                <w:color w:val="000000"/>
                <w:sz w:val="21"/>
                <w:szCs w:val="21"/>
                <w:lang w:val="en-US" w:eastAsia="zh-CN"/>
              </w:rPr>
              <w:t>方面的能力</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掌握新媒体文案写作技巧,提升写作能力及从事新媒体文案工作岗位的竞争力</w:t>
            </w:r>
            <w:r>
              <w:rPr>
                <w:rFonts w:hint="eastAsia" w:ascii="宋体" w:hAnsi="宋体" w:eastAsia="宋体" w:cs="宋体"/>
                <w:color w:val="000000"/>
                <w:sz w:val="21"/>
                <w:szCs w:val="21"/>
                <w:lang w:eastAsia="zh-CN"/>
              </w:rPr>
              <w:t>。</w:t>
            </w:r>
          </w:p>
        </w:tc>
        <w:tc>
          <w:tcPr>
            <w:tcW w:w="3504" w:type="dxa"/>
            <w:vAlign w:val="top"/>
          </w:tcPr>
          <w:p w14:paraId="0A6BF2D0">
            <w:pPr>
              <w:rPr>
                <w:rFonts w:hint="eastAsia"/>
              </w:rPr>
            </w:pPr>
            <w:r>
              <w:rPr>
                <w:rFonts w:hint="eastAsia"/>
              </w:rPr>
              <w:t>教学内容：涵盖新媒体（公众号 / 短视频 / 直播）文案类型与特征，讲解软文、产品 / 品牌文案、视频 / 直播文案写作技巧，结合不同新媒体平台场景实操。</w:t>
            </w:r>
          </w:p>
          <w:p w14:paraId="1033566F">
            <w:pPr>
              <w:rPr>
                <w:rFonts w:hint="eastAsia"/>
              </w:rPr>
            </w:pPr>
            <w:r>
              <w:rPr>
                <w:rFonts w:hint="eastAsia"/>
              </w:rPr>
              <w:t>教学环节：先理论讲解 + 文案案例分析，再做单一类型文案写作练习，最后分组完成新媒体文案策划方案并展示。</w:t>
            </w:r>
          </w:p>
          <w:p w14:paraId="1186D650">
            <w:pPr>
              <w:rPr>
                <w:rFonts w:hint="eastAsia" w:ascii="宋体" w:hAnsi="宋体" w:eastAsia="宋体" w:cs="Times New Roman"/>
                <w:color w:val="auto"/>
                <w:sz w:val="21"/>
                <w:szCs w:val="21"/>
                <w:lang w:val="zh-CN" w:eastAsia="zh-CN"/>
              </w:rPr>
            </w:pPr>
            <w:r>
              <w:rPr>
                <w:rFonts w:hint="eastAsia"/>
              </w:rPr>
              <w:t>教学要求：掌握多类型新媒体文案写作技巧，能独立完成文案创作与策划，提升岗位竞争力，对接新媒体职场需求。</w:t>
            </w:r>
          </w:p>
        </w:tc>
      </w:tr>
      <w:tr w14:paraId="5B01A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0E3DEC47">
            <w:pPr>
              <w:rPr>
                <w:rFonts w:hint="default"/>
                <w:color w:val="auto"/>
                <w:sz w:val="21"/>
                <w:szCs w:val="21"/>
                <w:lang w:val="en-US" w:eastAsia="zh-CN"/>
              </w:rPr>
            </w:pPr>
            <w:r>
              <w:rPr>
                <w:rFonts w:hint="eastAsia"/>
                <w:color w:val="auto"/>
                <w:sz w:val="21"/>
                <w:szCs w:val="21"/>
                <w:lang w:val="en-US" w:eastAsia="zh-CN"/>
              </w:rPr>
              <w:t>4</w:t>
            </w:r>
          </w:p>
        </w:tc>
        <w:tc>
          <w:tcPr>
            <w:tcW w:w="1276" w:type="dxa"/>
            <w:vAlign w:val="center"/>
          </w:tcPr>
          <w:p w14:paraId="4A8B533E">
            <w:pPr>
              <w:spacing w:line="0" w:lineRule="atLeast"/>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短视频拍摄与制作</w:t>
            </w:r>
          </w:p>
        </w:tc>
        <w:tc>
          <w:tcPr>
            <w:tcW w:w="4394" w:type="dxa"/>
            <w:vAlign w:val="top"/>
          </w:tcPr>
          <w:p w14:paraId="70784121">
            <w:pPr>
              <w:spacing w:line="0" w:lineRule="atLeast"/>
              <w:jc w:val="left"/>
              <w:rPr>
                <w:rFonts w:hint="eastAsia" w:ascii="宋体" w:hAnsi="宋体" w:eastAsia="宋体" w:cs="Times New Roman"/>
                <w:color w:val="auto"/>
                <w:sz w:val="21"/>
                <w:szCs w:val="21"/>
                <w:lang w:val="en-US" w:eastAsia="zh-CN"/>
              </w:rPr>
            </w:pPr>
            <w:r>
              <w:rPr>
                <w:rFonts w:hint="eastAsia"/>
                <w:sz w:val="21"/>
                <w:szCs w:val="21"/>
              </w:rPr>
              <w:t>本课程旨在培养学生</w:t>
            </w:r>
            <w:r>
              <w:rPr>
                <w:rFonts w:hint="eastAsia" w:ascii="宋体" w:hAnsi="宋体" w:eastAsia="宋体" w:cs="宋体"/>
                <w:color w:val="000000"/>
                <w:sz w:val="21"/>
                <w:szCs w:val="21"/>
              </w:rPr>
              <w:t>商品拍摄和素材编辑</w:t>
            </w:r>
            <w:r>
              <w:rPr>
                <w:rFonts w:hint="eastAsia" w:ascii="宋体" w:hAnsi="宋体" w:eastAsia="宋体" w:cs="宋体"/>
                <w:color w:val="000000"/>
                <w:sz w:val="21"/>
                <w:szCs w:val="21"/>
                <w:lang w:val="en-US" w:eastAsia="zh-CN"/>
              </w:rPr>
              <w:t>的能力</w:t>
            </w:r>
            <w:r>
              <w:rPr>
                <w:rFonts w:hint="eastAsia" w:ascii="宋体" w:hAnsi="宋体" w:eastAsia="宋体" w:cs="宋体"/>
                <w:color w:val="000000"/>
                <w:sz w:val="21"/>
                <w:szCs w:val="21"/>
              </w:rPr>
              <w:t>，掌握商品图片以及视频的拍摄要求</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了解不同拍摄视角、构图和布光方式，掌握不同材质商品的拍摄技巧</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了解选题的策划角度和常用的运镜方式，掌握“剪映”PC端的相关操作</w:t>
            </w:r>
            <w:r>
              <w:rPr>
                <w:rFonts w:hint="eastAsia" w:ascii="宋体" w:hAnsi="宋体" w:eastAsia="宋体" w:cs="宋体"/>
                <w:color w:val="000000"/>
                <w:sz w:val="21"/>
                <w:szCs w:val="21"/>
                <w:lang w:eastAsia="zh-CN"/>
              </w:rPr>
              <w:t>。</w:t>
            </w:r>
          </w:p>
        </w:tc>
        <w:tc>
          <w:tcPr>
            <w:tcW w:w="3504" w:type="dxa"/>
            <w:vAlign w:val="top"/>
          </w:tcPr>
          <w:p w14:paraId="1B04E21C">
            <w:pPr>
              <w:rPr>
                <w:rFonts w:hint="eastAsia"/>
              </w:rPr>
            </w:pPr>
            <w:r>
              <w:rPr>
                <w:rFonts w:hint="eastAsia"/>
              </w:rPr>
              <w:t>教学内容：涵盖商品拍摄（视角 / 构图 / 布光 / 材质技巧）、短视频选题策划与运镜，讲解剪映 PC 端操作与素材编辑，结合电商商品短视频场景实操。</w:t>
            </w:r>
          </w:p>
          <w:p w14:paraId="3B0615B3">
            <w:pPr>
              <w:rPr>
                <w:rFonts w:hint="eastAsia"/>
              </w:rPr>
            </w:pPr>
            <w:r>
              <w:rPr>
                <w:rFonts w:hint="eastAsia"/>
              </w:rPr>
              <w:t>教学环节：先理论讲解 + 拍摄 / 剪辑案例演示，再分组做商品拍摄与剪映实操练习，最后完成商品短视频制作并互评。</w:t>
            </w:r>
          </w:p>
          <w:p w14:paraId="3A2B498E">
            <w:pPr>
              <w:rPr>
                <w:rFonts w:hint="eastAsia" w:ascii="宋体" w:hAnsi="宋体" w:eastAsia="宋体" w:cs="Times New Roman"/>
                <w:color w:val="auto"/>
                <w:sz w:val="21"/>
                <w:szCs w:val="21"/>
                <w:lang w:val="zh-CN" w:eastAsia="zh-CN"/>
              </w:rPr>
            </w:pPr>
            <w:r>
              <w:rPr>
                <w:rFonts w:hint="eastAsia"/>
              </w:rPr>
              <w:t>教学要求：掌握商品拍摄与剪映技能，能独立完成短视频制作，具备选题策划能力，满足电商短视频职场需求。</w:t>
            </w:r>
          </w:p>
        </w:tc>
      </w:tr>
      <w:tr w14:paraId="1CC3D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61A33272">
            <w:pPr>
              <w:rPr>
                <w:rFonts w:hint="default"/>
                <w:color w:val="auto"/>
                <w:sz w:val="21"/>
                <w:szCs w:val="21"/>
                <w:lang w:val="en-US" w:eastAsia="zh-CN"/>
              </w:rPr>
            </w:pPr>
            <w:r>
              <w:rPr>
                <w:rFonts w:hint="eastAsia"/>
                <w:color w:val="auto"/>
                <w:sz w:val="21"/>
                <w:szCs w:val="21"/>
                <w:lang w:val="en-US" w:eastAsia="zh-CN"/>
              </w:rPr>
              <w:t>5</w:t>
            </w:r>
          </w:p>
        </w:tc>
        <w:tc>
          <w:tcPr>
            <w:tcW w:w="1276" w:type="dxa"/>
            <w:vAlign w:val="center"/>
          </w:tcPr>
          <w:p w14:paraId="6301C2CE">
            <w:pPr>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音乐与音效</w:t>
            </w:r>
          </w:p>
        </w:tc>
        <w:tc>
          <w:tcPr>
            <w:tcW w:w="4394" w:type="dxa"/>
            <w:vAlign w:val="top"/>
          </w:tcPr>
          <w:p w14:paraId="2AD8ABA3">
            <w:pPr>
              <w:jc w:val="both"/>
              <w:rPr>
                <w:rFonts w:hint="eastAsia" w:ascii="宋体" w:hAnsi="宋体" w:eastAsia="宋体" w:cs="Times New Roman"/>
                <w:color w:val="auto"/>
                <w:sz w:val="21"/>
                <w:szCs w:val="21"/>
                <w:lang w:val="en-US" w:eastAsia="zh-CN"/>
              </w:rPr>
            </w:pPr>
            <w:r>
              <w:rPr>
                <w:rFonts w:hint="eastAsia"/>
                <w:sz w:val="21"/>
                <w:szCs w:val="21"/>
              </w:rPr>
              <w:t>本课程旨在培养学生</w:t>
            </w:r>
            <w:r>
              <w:rPr>
                <w:rFonts w:hint="eastAsia"/>
                <w:sz w:val="21"/>
                <w:szCs w:val="21"/>
                <w:lang w:val="en-US" w:eastAsia="zh-CN"/>
              </w:rPr>
              <w:t>音乐</w:t>
            </w:r>
            <w:r>
              <w:rPr>
                <w:rFonts w:hint="eastAsia" w:ascii="宋体" w:hAnsi="宋体" w:eastAsia="宋体" w:cs="Times New Roman"/>
                <w:color w:val="auto"/>
                <w:sz w:val="21"/>
                <w:szCs w:val="21"/>
                <w:lang w:val="en-US" w:eastAsia="zh-CN"/>
              </w:rPr>
              <w:t>、音效原理、音频设备及制作软件基础，并培养学生音乐编配、音效录制与后期混音等方面的能力。</w:t>
            </w:r>
          </w:p>
        </w:tc>
        <w:tc>
          <w:tcPr>
            <w:tcW w:w="3504" w:type="dxa"/>
            <w:vAlign w:val="top"/>
          </w:tcPr>
          <w:p w14:paraId="6DE3482A">
            <w:pPr>
              <w:rPr>
                <w:rFonts w:hint="eastAsia"/>
              </w:rPr>
            </w:pPr>
            <w:r>
              <w:rPr>
                <w:rFonts w:hint="eastAsia"/>
              </w:rPr>
              <w:t>教学内容：涵盖音乐 / 音效原理、音频设备（麦克风 / 调音台）与制作软件（如 Audition）操作，讲解音乐编配、音效录制与后期混音技巧，结合影视 / 动画场景实操。</w:t>
            </w:r>
          </w:p>
          <w:p w14:paraId="5BD4DE96">
            <w:pPr>
              <w:rPr>
                <w:rFonts w:hint="eastAsia"/>
              </w:rPr>
            </w:pPr>
            <w:r>
              <w:rPr>
                <w:rFonts w:hint="eastAsia"/>
              </w:rPr>
              <w:t>教学环节：先理论讲解 + 音频案例演示，再做音效录制与混音练习，最后完成音频作品（如动画音效配乐）并点评。</w:t>
            </w:r>
          </w:p>
          <w:p w14:paraId="1D26E185">
            <w:pPr>
              <w:rPr>
                <w:rFonts w:hint="eastAsia" w:ascii="宋体" w:hAnsi="宋体" w:eastAsia="宋体" w:cs="Times New Roman"/>
                <w:color w:val="auto"/>
                <w:sz w:val="21"/>
                <w:szCs w:val="21"/>
                <w:lang w:val="zh-CN" w:eastAsia="zh-CN"/>
              </w:rPr>
            </w:pPr>
            <w:r>
              <w:rPr>
                <w:rFonts w:hint="eastAsia"/>
              </w:rPr>
              <w:t>教学要求：掌握音乐与音效基础，能独立完成录制与混音，具备音乐编配能力，对接影视 / 动画音频制作需求。</w:t>
            </w:r>
          </w:p>
        </w:tc>
      </w:tr>
      <w:tr w14:paraId="572BF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1D016EED">
            <w:pPr>
              <w:rPr>
                <w:rFonts w:hint="default"/>
                <w:color w:val="auto"/>
                <w:sz w:val="21"/>
                <w:szCs w:val="21"/>
                <w:lang w:val="en-US" w:eastAsia="zh-CN"/>
              </w:rPr>
            </w:pPr>
            <w:r>
              <w:rPr>
                <w:rFonts w:hint="eastAsia"/>
                <w:color w:val="auto"/>
                <w:sz w:val="21"/>
                <w:szCs w:val="21"/>
                <w:lang w:val="en-US" w:eastAsia="zh-CN"/>
              </w:rPr>
              <w:t>6</w:t>
            </w:r>
          </w:p>
        </w:tc>
        <w:tc>
          <w:tcPr>
            <w:tcW w:w="1276" w:type="dxa"/>
            <w:vAlign w:val="center"/>
          </w:tcPr>
          <w:p w14:paraId="26041085">
            <w:pPr>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数字调色</w:t>
            </w:r>
          </w:p>
        </w:tc>
        <w:tc>
          <w:tcPr>
            <w:tcW w:w="4394" w:type="dxa"/>
            <w:vAlign w:val="top"/>
          </w:tcPr>
          <w:p w14:paraId="383F711F">
            <w:pPr>
              <w:jc w:val="both"/>
              <w:rPr>
                <w:rFonts w:hint="eastAsia" w:ascii="宋体" w:hAnsi="宋体" w:eastAsia="宋体" w:cs="Times New Roman"/>
                <w:color w:val="auto"/>
                <w:sz w:val="21"/>
                <w:szCs w:val="21"/>
                <w:lang w:val="en-US" w:eastAsia="zh-CN"/>
              </w:rPr>
            </w:pPr>
          </w:p>
          <w:p w14:paraId="6ED276CC">
            <w:pPr>
              <w:jc w:val="both"/>
              <w:rPr>
                <w:rFonts w:hint="eastAsia" w:ascii="宋体" w:hAnsi="宋体" w:eastAsia="宋体" w:cs="Times New Roman"/>
                <w:color w:val="auto"/>
                <w:sz w:val="21"/>
                <w:szCs w:val="21"/>
                <w:lang w:val="en-US" w:eastAsia="zh-CN"/>
              </w:rPr>
            </w:pPr>
            <w:r>
              <w:rPr>
                <w:rFonts w:hint="eastAsia"/>
                <w:sz w:val="21"/>
                <w:szCs w:val="21"/>
              </w:rPr>
              <w:t>本课程旨在培养</w:t>
            </w:r>
            <w:r>
              <w:rPr>
                <w:rFonts w:hint="eastAsia"/>
                <w:sz w:val="21"/>
                <w:szCs w:val="21"/>
                <w:lang w:val="en-US" w:eastAsia="zh-CN"/>
              </w:rPr>
              <w:t>学生</w:t>
            </w:r>
            <w:r>
              <w:rPr>
                <w:rFonts w:hint="eastAsia" w:ascii="宋体" w:hAnsi="宋体" w:eastAsia="宋体" w:cs="Times New Roman"/>
                <w:color w:val="auto"/>
                <w:sz w:val="21"/>
                <w:szCs w:val="21"/>
                <w:lang w:val="en-US" w:eastAsia="zh-CN"/>
              </w:rPr>
              <w:t>与导演、摄影师沟通，明确项目的色彩基调和视觉风格需求，用达芬奇（DaVinci Resolve）等软件做一级校色与二级调色的能力，保证镜头色彩连贯，配合后期团队，按播放平台标准优化输出的能力。</w:t>
            </w:r>
          </w:p>
        </w:tc>
        <w:tc>
          <w:tcPr>
            <w:tcW w:w="3504" w:type="dxa"/>
            <w:vAlign w:val="top"/>
          </w:tcPr>
          <w:p w14:paraId="6AAD7D09">
            <w:pPr>
              <w:rPr>
                <w:rFonts w:hint="eastAsia"/>
              </w:rPr>
            </w:pPr>
            <w:r>
              <w:rPr>
                <w:rFonts w:hint="eastAsia"/>
              </w:rPr>
              <w:t>教学内容：涵盖色彩基调与视觉风格分析、达芬奇软件操作（一级校色 / 二级调色），讲解镜头色彩连贯性把控与平台输出标准，结合影视 / 短视频场景实操。</w:t>
            </w:r>
          </w:p>
          <w:p w14:paraId="564B942B">
            <w:pPr>
              <w:rPr>
                <w:rFonts w:hint="eastAsia"/>
              </w:rPr>
            </w:pPr>
            <w:r>
              <w:rPr>
                <w:rFonts w:hint="eastAsia"/>
              </w:rPr>
              <w:t>教学环节：先理论讲解 + 调色案例演示，再做校色 / 调色练习，最后结合项目需求完成作品调色并配合团队输出。</w:t>
            </w:r>
          </w:p>
          <w:p w14:paraId="5252DECE">
            <w:pPr>
              <w:rPr>
                <w:rFonts w:hint="eastAsia" w:ascii="宋体" w:hAnsi="宋体" w:eastAsia="宋体" w:cs="Times New Roman"/>
                <w:color w:val="auto"/>
                <w:sz w:val="21"/>
                <w:szCs w:val="21"/>
                <w:lang w:val="zh-CN" w:eastAsia="zh-CN"/>
              </w:rPr>
            </w:pPr>
            <w:r>
              <w:rPr>
                <w:rFonts w:hint="eastAsia"/>
              </w:rPr>
              <w:t>教学要求：掌握数字调色技能，能与团队沟通明确需求，保证色彩连贯与合规输出，对接影视后期调色职场需求。</w:t>
            </w:r>
          </w:p>
        </w:tc>
      </w:tr>
      <w:tr w14:paraId="061A6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259B1B26">
            <w:pPr>
              <w:rPr>
                <w:rFonts w:hint="default"/>
                <w:color w:val="auto"/>
                <w:sz w:val="21"/>
                <w:szCs w:val="21"/>
                <w:lang w:val="en-US" w:eastAsia="zh-CN"/>
              </w:rPr>
            </w:pPr>
            <w:r>
              <w:rPr>
                <w:rFonts w:hint="eastAsia"/>
                <w:color w:val="auto"/>
                <w:sz w:val="21"/>
                <w:szCs w:val="21"/>
                <w:lang w:val="en-US" w:eastAsia="zh-CN"/>
              </w:rPr>
              <w:t>7</w:t>
            </w:r>
          </w:p>
        </w:tc>
        <w:tc>
          <w:tcPr>
            <w:tcW w:w="1276" w:type="dxa"/>
            <w:vAlign w:val="center"/>
          </w:tcPr>
          <w:p w14:paraId="4F6E5AF6">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rPr>
              <w:t>航拍技术</w:t>
            </w:r>
          </w:p>
        </w:tc>
        <w:tc>
          <w:tcPr>
            <w:tcW w:w="4394" w:type="dxa"/>
            <w:vAlign w:val="top"/>
          </w:tcPr>
          <w:p w14:paraId="5708B4F7">
            <w:pPr>
              <w:jc w:val="both"/>
              <w:rPr>
                <w:rFonts w:ascii="Segoe UI" w:hAnsi="Segoe UI" w:eastAsia="Segoe UI" w:cs="Segoe UI"/>
                <w:i w:val="0"/>
                <w:iCs w:val="0"/>
                <w:caps w:val="0"/>
                <w:spacing w:val="0"/>
                <w:sz w:val="21"/>
                <w:szCs w:val="21"/>
                <w:shd w:val="clear" w:fill="FFFFFF"/>
              </w:rPr>
            </w:pPr>
            <w:r>
              <w:rPr>
                <w:rFonts w:hint="eastAsia"/>
                <w:sz w:val="21"/>
                <w:szCs w:val="21"/>
              </w:rPr>
              <w:t>本课程旨在培养学生熟练操作航拍设备（无人机）的能力，掌握不同场景（影视拍摄、商业宣传、风景记录）的航拍构图与运镜技巧，能独立完成航拍素材采集、后期初步处理，同时树立飞行安全意识与合规操作理念，确保航拍工作符合行业规范与项目要求。</w:t>
            </w:r>
          </w:p>
        </w:tc>
        <w:tc>
          <w:tcPr>
            <w:tcW w:w="3504" w:type="dxa"/>
            <w:vAlign w:val="top"/>
          </w:tcPr>
          <w:p w14:paraId="5B6FA926">
            <w:pPr>
              <w:rPr>
                <w:rFonts w:hint="eastAsia"/>
                <w:lang w:eastAsia="zh-CN"/>
              </w:rPr>
            </w:pPr>
            <w:r>
              <w:rPr>
                <w:rFonts w:hint="eastAsia"/>
              </w:rPr>
              <w:t>教学内容：涵盖无人机设备原理（机身结构、遥控器操作、电池管理）、航拍安全法规（禁飞区识别、飞行许可流程）、航拍构图与运镜（环绕、跟随、俯冲、推拉等技法）</w:t>
            </w:r>
            <w:r>
              <w:rPr>
                <w:rFonts w:hint="eastAsia"/>
                <w:lang w:eastAsia="zh-CN"/>
              </w:rPr>
              <w:t>。</w:t>
            </w:r>
          </w:p>
          <w:p w14:paraId="3E065EA5">
            <w:pPr>
              <w:rPr>
                <w:rFonts w:hint="eastAsia" w:eastAsiaTheme="minorEastAsia"/>
                <w:lang w:eastAsia="zh-CN"/>
              </w:rPr>
            </w:pPr>
            <w:r>
              <w:rPr>
                <w:rFonts w:hint="eastAsia"/>
              </w:rPr>
              <w:t>教学环节：先理论讲解 + 设备操作演示（含安全检查流程），再分组进行基础飞行与构图练习，随后开展场景化航拍实战（如模拟产品宣传航拍）</w:t>
            </w:r>
            <w:r>
              <w:rPr>
                <w:rFonts w:hint="eastAsia"/>
                <w:lang w:eastAsia="zh-CN"/>
              </w:rPr>
              <w:t>。</w:t>
            </w:r>
          </w:p>
          <w:p w14:paraId="201724FC">
            <w:pPr>
              <w:rPr>
                <w:rFonts w:hint="eastAsia" w:ascii="宋体" w:hAnsi="宋体" w:eastAsia="宋体" w:cs="宋体"/>
                <w:color w:val="000000"/>
                <w:sz w:val="21"/>
                <w:szCs w:val="21"/>
                <w:lang w:val="en-US" w:eastAsia="zh-CN"/>
              </w:rPr>
            </w:pPr>
            <w:r>
              <w:rPr>
                <w:rFonts w:hint="eastAsia"/>
              </w:rPr>
              <w:t>教学要求：熟练掌握无人机操作与航拍核心技法，能独立完成场景化航拍任务</w:t>
            </w:r>
            <w:r>
              <w:rPr>
                <w:rFonts w:hint="eastAsia"/>
                <w:lang w:eastAsia="zh-CN"/>
              </w:rPr>
              <w:t>。</w:t>
            </w:r>
          </w:p>
        </w:tc>
      </w:tr>
      <w:tr w14:paraId="00984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6C31F7D4">
            <w:pPr>
              <w:rPr>
                <w:rFonts w:hint="default"/>
                <w:color w:val="auto"/>
                <w:sz w:val="21"/>
                <w:szCs w:val="21"/>
                <w:lang w:val="en-US" w:eastAsia="zh-CN"/>
              </w:rPr>
            </w:pPr>
            <w:r>
              <w:rPr>
                <w:rFonts w:hint="eastAsia"/>
                <w:color w:val="auto"/>
                <w:sz w:val="21"/>
                <w:szCs w:val="21"/>
                <w:lang w:val="en-US" w:eastAsia="zh-CN"/>
              </w:rPr>
              <w:t>8</w:t>
            </w:r>
          </w:p>
        </w:tc>
        <w:tc>
          <w:tcPr>
            <w:tcW w:w="1276" w:type="dxa"/>
            <w:vAlign w:val="center"/>
          </w:tcPr>
          <w:p w14:paraId="55BE3154">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rPr>
              <w:t>导演基础</w:t>
            </w:r>
          </w:p>
        </w:tc>
        <w:tc>
          <w:tcPr>
            <w:tcW w:w="4394" w:type="dxa"/>
            <w:vAlign w:val="top"/>
          </w:tcPr>
          <w:p w14:paraId="0F0DC944">
            <w:pPr>
              <w:jc w:val="both"/>
              <w:rPr>
                <w:rFonts w:ascii="Segoe UI" w:hAnsi="Segoe UI" w:eastAsia="Segoe UI" w:cs="Segoe UI"/>
                <w:i w:val="0"/>
                <w:iCs w:val="0"/>
                <w:caps w:val="0"/>
                <w:spacing w:val="0"/>
                <w:sz w:val="21"/>
                <w:szCs w:val="21"/>
                <w:shd w:val="clear" w:fill="FFFFFF"/>
              </w:rPr>
            </w:pPr>
            <w:r>
              <w:rPr>
                <w:rFonts w:hint="eastAsia"/>
                <w:sz w:val="21"/>
                <w:szCs w:val="21"/>
              </w:rPr>
              <w:t>本课程旨在培养学生理解影视导演的核心职能，掌握剧本分析、分镜头脚本设计、现场拍摄调度（演员指导、镜头协调、灯光配合）的核心方法，能独立完成小型影视项目（如短片、宣传视频）的导演策划与执行，同时提升叙事把控与团队协作能力，符合影视创作领域的导演助理及初级导演岗位要求。</w:t>
            </w:r>
          </w:p>
        </w:tc>
        <w:tc>
          <w:tcPr>
            <w:tcW w:w="3504" w:type="dxa"/>
            <w:vAlign w:val="top"/>
          </w:tcPr>
          <w:p w14:paraId="772E09D8">
            <w:pPr>
              <w:rPr>
                <w:rFonts w:hint="eastAsia"/>
                <w:lang w:eastAsia="zh-CN"/>
              </w:rPr>
            </w:pPr>
            <w:r>
              <w:rPr>
                <w:rFonts w:hint="eastAsia"/>
              </w:rPr>
              <w:t>教学内容：涵盖导演角色定位（叙事主导、团队统筹、风格塑造）、经典导演风格解析（如悬念调度、视觉叙事、情感表达技巧）、剧本拆解与主题提炼（人物弧光、情节节奏、冲突设计）、分镜头脚本绘制（镜头类型、景别选择、画面构图与叙事匹配）</w:t>
            </w:r>
            <w:r>
              <w:rPr>
                <w:rFonts w:hint="eastAsia"/>
                <w:lang w:eastAsia="zh-CN"/>
              </w:rPr>
              <w:t>。</w:t>
            </w:r>
          </w:p>
          <w:p w14:paraId="498F121F">
            <w:pPr>
              <w:rPr>
                <w:rFonts w:hint="eastAsia"/>
                <w:lang w:eastAsia="zh-CN"/>
              </w:rPr>
            </w:pPr>
            <w:r>
              <w:rPr>
                <w:rFonts w:hint="eastAsia"/>
              </w:rPr>
              <w:t>教学环节：先理论讲解+经典影片导演手法拆解，再开展剧本分析与分镜头脚本设计练习，随后组织模拟拍摄现场调度训练</w:t>
            </w:r>
            <w:r>
              <w:rPr>
                <w:rFonts w:hint="eastAsia"/>
                <w:lang w:eastAsia="zh-CN"/>
              </w:rPr>
              <w:t>。</w:t>
            </w:r>
          </w:p>
          <w:p w14:paraId="015E44A1">
            <w:pPr>
              <w:rPr>
                <w:rFonts w:hint="eastAsia" w:ascii="宋体" w:hAnsi="宋体" w:eastAsia="宋体" w:cs="宋体"/>
                <w:color w:val="000000"/>
                <w:sz w:val="21"/>
                <w:szCs w:val="21"/>
                <w:lang w:val="en-US" w:eastAsia="zh-CN"/>
              </w:rPr>
            </w:pPr>
            <w:r>
              <w:rPr>
                <w:rFonts w:hint="eastAsia"/>
              </w:rPr>
              <w:t>教学要求：能独立完成剧本分析与分镜头设计，熟练进行小型项目现场调度，具备叙事统筹与团队协作能力</w:t>
            </w:r>
            <w:r>
              <w:rPr>
                <w:rFonts w:hint="eastAsia"/>
                <w:lang w:eastAsia="zh-CN"/>
              </w:rPr>
              <w:t>。</w:t>
            </w:r>
          </w:p>
        </w:tc>
      </w:tr>
      <w:tr w14:paraId="673A1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32148EC1">
            <w:pPr>
              <w:rPr>
                <w:rFonts w:hint="default"/>
                <w:color w:val="auto"/>
                <w:sz w:val="21"/>
                <w:szCs w:val="21"/>
                <w:lang w:val="en-US" w:eastAsia="zh-CN"/>
              </w:rPr>
            </w:pPr>
            <w:r>
              <w:rPr>
                <w:rFonts w:hint="eastAsia"/>
                <w:color w:val="auto"/>
                <w:sz w:val="21"/>
                <w:szCs w:val="21"/>
                <w:lang w:val="en-US" w:eastAsia="zh-CN"/>
              </w:rPr>
              <w:t>9</w:t>
            </w:r>
          </w:p>
        </w:tc>
        <w:tc>
          <w:tcPr>
            <w:tcW w:w="1276" w:type="dxa"/>
            <w:vAlign w:val="center"/>
          </w:tcPr>
          <w:p w14:paraId="71DE1E1B">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rPr>
              <w:t>3D游戏策划与制作</w:t>
            </w:r>
          </w:p>
        </w:tc>
        <w:tc>
          <w:tcPr>
            <w:tcW w:w="4394" w:type="dxa"/>
            <w:vAlign w:val="top"/>
          </w:tcPr>
          <w:p w14:paraId="7ACA8FC6">
            <w:pPr>
              <w:jc w:val="both"/>
              <w:rPr>
                <w:rFonts w:ascii="Segoe UI" w:hAnsi="Segoe UI" w:eastAsia="Segoe UI" w:cs="Segoe UI"/>
                <w:i w:val="0"/>
                <w:iCs w:val="0"/>
                <w:caps w:val="0"/>
                <w:spacing w:val="0"/>
                <w:sz w:val="21"/>
                <w:szCs w:val="21"/>
                <w:shd w:val="clear" w:fill="FFFFFF"/>
              </w:rPr>
            </w:pPr>
            <w:r>
              <w:rPr>
                <w:rFonts w:hint="eastAsia"/>
                <w:sz w:val="21"/>
                <w:szCs w:val="21"/>
              </w:rPr>
              <w:t>本课程旨在培养学生掌握 3D 游戏策划核心逻辑（世界观构建、玩法设计、关卡规划、角色设定）与制作基础流程（3D 建模、贴图绘制、引擎调试），能熟练使用基础工具（如 3ds Max、Unity）完成小型 3D 游戏模块（如单个关卡、角色模型、简单交互功能）的策划与制作，同时理解游戏开发团队协作模式，具备游戏项目落地的基础能力，对接游戏行业策划与美术制作相关初级岗位需求。</w:t>
            </w:r>
          </w:p>
        </w:tc>
        <w:tc>
          <w:tcPr>
            <w:tcW w:w="3504" w:type="dxa"/>
            <w:vAlign w:val="top"/>
          </w:tcPr>
          <w:p w14:paraId="6BC6B629">
            <w:pPr>
              <w:rPr>
                <w:rFonts w:hint="eastAsia" w:eastAsiaTheme="minorEastAsia"/>
                <w:lang w:eastAsia="zh-CN"/>
              </w:rPr>
            </w:pPr>
            <w:r>
              <w:rPr>
                <w:rFonts w:hint="eastAsia"/>
              </w:rPr>
              <w:t>教学内容：涵盖 3D 游戏类型分析（开放世界、动作冒险、休闲益智等核心特征）、游戏策划文档（GDD）撰写（核心玩法、数值平衡、关卡流程、角色技能设计）、3D 游戏美术基础（建模原理、贴图风格匹配、角色与场景比例把控）</w:t>
            </w:r>
            <w:r>
              <w:rPr>
                <w:rFonts w:hint="eastAsia"/>
                <w:lang w:eastAsia="zh-CN"/>
              </w:rPr>
              <w:t>。</w:t>
            </w:r>
          </w:p>
          <w:p w14:paraId="58E4DBE7">
            <w:pPr>
              <w:rPr>
                <w:rFonts w:hint="eastAsia" w:eastAsiaTheme="minorEastAsia"/>
                <w:lang w:eastAsia="zh-CN"/>
              </w:rPr>
            </w:pPr>
            <w:r>
              <w:rPr>
                <w:rFonts w:hint="eastAsia"/>
              </w:rPr>
              <w:t>教学环节：先理论讲解 + 经典 3D 游戏案例拆解（策划逻辑与美术风格），再开展 GDD 撰写与 3D 建模练习，随后进行 Unity 引擎场景搭建与交互调试训练</w:t>
            </w:r>
            <w:r>
              <w:rPr>
                <w:rFonts w:hint="eastAsia"/>
                <w:lang w:eastAsia="zh-CN"/>
              </w:rPr>
              <w:t>。</w:t>
            </w:r>
          </w:p>
          <w:p w14:paraId="2F9FD659">
            <w:pPr>
              <w:rPr>
                <w:rFonts w:hint="eastAsia" w:ascii="宋体" w:hAnsi="宋体" w:eastAsia="宋体" w:cs="宋体"/>
                <w:color w:val="000000"/>
                <w:sz w:val="21"/>
                <w:szCs w:val="21"/>
                <w:lang w:val="en-US" w:eastAsia="zh-CN"/>
              </w:rPr>
            </w:pPr>
            <w:r>
              <w:rPr>
                <w:rFonts w:hint="eastAsia"/>
              </w:rPr>
              <w:t>教学要求：能独立完成游戏策划文档核心模块撰写与基础 3D 建模，熟练操作 Unity 引擎实现简单游戏功能</w:t>
            </w:r>
            <w:r>
              <w:rPr>
                <w:rFonts w:hint="eastAsia"/>
                <w:lang w:eastAsia="zh-CN"/>
              </w:rPr>
              <w:t>。</w:t>
            </w:r>
          </w:p>
        </w:tc>
      </w:tr>
    </w:tbl>
    <w:p w14:paraId="70A1C869">
      <w:pPr>
        <w:numPr>
          <w:ilvl w:val="0"/>
          <w:numId w:val="0"/>
        </w:numPr>
        <w:ind w:leftChars="0"/>
        <w:rPr>
          <w:rFonts w:hint="default" w:ascii="楷体" w:hAnsi="楷体" w:eastAsia="楷体" w:cs="楷体"/>
          <w:b/>
          <w:bCs/>
          <w:sz w:val="28"/>
          <w:szCs w:val="28"/>
          <w:lang w:val="en-US" w:eastAsia="zh-CN"/>
        </w:rPr>
      </w:pPr>
    </w:p>
    <w:p w14:paraId="6004FC4E">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textAlignment w:val="auto"/>
        <w:outlineLvl w:val="1"/>
        <w:rPr>
          <w:rFonts w:hint="eastAsia" w:ascii="楷体" w:hAnsi="楷体" w:eastAsia="楷体" w:cs="楷体"/>
          <w:b/>
          <w:bCs/>
          <w:sz w:val="28"/>
          <w:szCs w:val="28"/>
          <w:lang w:val="en-US" w:eastAsia="zh-CN"/>
        </w:rPr>
      </w:pPr>
      <w:bookmarkStart w:id="62" w:name="_Toc7453"/>
      <w:bookmarkStart w:id="63" w:name="_Toc24693"/>
      <w:r>
        <w:rPr>
          <w:rFonts w:hint="eastAsia" w:ascii="楷体" w:hAnsi="楷体" w:eastAsia="楷体" w:cs="楷体"/>
          <w:b/>
          <w:bCs/>
          <w:sz w:val="28"/>
          <w:szCs w:val="28"/>
          <w:lang w:val="en-US" w:eastAsia="zh-CN"/>
        </w:rPr>
        <w:t>专业实践课</w:t>
      </w:r>
      <w:bookmarkEnd w:id="62"/>
      <w:bookmarkEnd w:id="63"/>
    </w:p>
    <w:p w14:paraId="0C1C8CAB">
      <w:pPr>
        <w:jc w:val="center"/>
        <w:rPr>
          <w:rFonts w:hint="eastAsia" w:ascii="黑体" w:hAnsi="黑体" w:eastAsia="黑体" w:cs="黑体"/>
          <w:b/>
          <w:bCs/>
          <w:sz w:val="28"/>
          <w:szCs w:val="28"/>
          <w:lang w:val="en-US" w:eastAsia="zh-CN"/>
        </w:rPr>
      </w:pPr>
      <w:r>
        <w:rPr>
          <w:rFonts w:hint="eastAsia" w:ascii="黑体" w:hAnsi="黑体" w:eastAsia="黑体" w:cs="黑体"/>
          <w:color w:val="000000"/>
          <w:sz w:val="28"/>
          <w:szCs w:val="28"/>
          <w:lang w:eastAsia="zh-CN"/>
        </w:rPr>
        <w:t>表7专业</w:t>
      </w:r>
      <w:r>
        <w:rPr>
          <w:rFonts w:hint="eastAsia" w:ascii="黑体" w:hAnsi="黑体" w:eastAsia="黑体" w:cs="黑体"/>
          <w:color w:val="000000"/>
          <w:sz w:val="28"/>
          <w:szCs w:val="28"/>
          <w:lang w:val="en-US" w:eastAsia="zh-CN"/>
        </w:rPr>
        <w:t>实践</w:t>
      </w:r>
      <w:r>
        <w:rPr>
          <w:rFonts w:hint="eastAsia" w:ascii="黑体" w:hAnsi="黑体" w:eastAsia="黑体" w:cs="黑体"/>
          <w:color w:val="000000"/>
          <w:sz w:val="28"/>
          <w:szCs w:val="28"/>
          <w:lang w:eastAsia="zh-CN"/>
        </w:rPr>
        <w:t>课程概述</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3"/>
        <w:gridCol w:w="1276"/>
        <w:gridCol w:w="4394"/>
        <w:gridCol w:w="3504"/>
      </w:tblGrid>
      <w:tr w14:paraId="703FF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2AC9DB6B">
            <w:pPr>
              <w:jc w:val="center"/>
              <w:rPr>
                <w:rFonts w:asciiTheme="minorEastAsia" w:hAnsiTheme="minorEastAsia"/>
                <w:b/>
                <w:color w:val="auto"/>
                <w:sz w:val="21"/>
                <w:szCs w:val="21"/>
              </w:rPr>
            </w:pPr>
            <w:r>
              <w:rPr>
                <w:rFonts w:asciiTheme="minorEastAsia" w:hAnsiTheme="minorEastAsia"/>
                <w:b/>
                <w:color w:val="auto"/>
                <w:sz w:val="21"/>
                <w:szCs w:val="21"/>
              </w:rPr>
              <w:t>序号</w:t>
            </w:r>
          </w:p>
        </w:tc>
        <w:tc>
          <w:tcPr>
            <w:tcW w:w="1276" w:type="dxa"/>
            <w:vAlign w:val="center"/>
          </w:tcPr>
          <w:p w14:paraId="24A45250">
            <w:pPr>
              <w:jc w:val="center"/>
              <w:rPr>
                <w:rFonts w:asciiTheme="minorEastAsia" w:hAnsiTheme="minorEastAsia"/>
                <w:b/>
                <w:color w:val="auto"/>
                <w:sz w:val="21"/>
                <w:szCs w:val="21"/>
              </w:rPr>
            </w:pPr>
            <w:r>
              <w:rPr>
                <w:rFonts w:asciiTheme="minorEastAsia" w:hAnsiTheme="minorEastAsia"/>
                <w:b/>
                <w:color w:val="auto"/>
                <w:sz w:val="21"/>
                <w:szCs w:val="21"/>
              </w:rPr>
              <w:t>课程名称</w:t>
            </w:r>
          </w:p>
        </w:tc>
        <w:tc>
          <w:tcPr>
            <w:tcW w:w="4394" w:type="dxa"/>
            <w:vAlign w:val="center"/>
          </w:tcPr>
          <w:p w14:paraId="0D4557E5">
            <w:pPr>
              <w:jc w:val="center"/>
              <w:rPr>
                <w:rFonts w:hint="default" w:asciiTheme="minorEastAsia" w:hAnsiTheme="minorEastAsia" w:eastAsiaTheme="minorEastAsia"/>
                <w:b/>
                <w:color w:val="auto"/>
                <w:sz w:val="21"/>
                <w:szCs w:val="21"/>
                <w:lang w:val="en-US" w:eastAsia="zh-CN"/>
              </w:rPr>
            </w:pPr>
            <w:r>
              <w:rPr>
                <w:rFonts w:hint="eastAsia" w:ascii="Times New Roman" w:hAnsi="Times New Roman" w:cs="Times New Roman"/>
                <w:b/>
                <w:color w:val="auto"/>
                <w:sz w:val="21"/>
                <w:szCs w:val="21"/>
                <w:lang w:val="en-US" w:eastAsia="zh-CN"/>
              </w:rPr>
              <w:t>课程目标</w:t>
            </w:r>
          </w:p>
        </w:tc>
        <w:tc>
          <w:tcPr>
            <w:tcW w:w="3504" w:type="dxa"/>
            <w:vAlign w:val="center"/>
          </w:tcPr>
          <w:p w14:paraId="1420642D">
            <w:pPr>
              <w:jc w:val="center"/>
              <w:rPr>
                <w:rFonts w:asciiTheme="minorEastAsia" w:hAnsiTheme="minorEastAsia"/>
                <w:b/>
                <w:color w:val="auto"/>
                <w:sz w:val="21"/>
                <w:szCs w:val="21"/>
              </w:rPr>
            </w:pPr>
            <w:r>
              <w:rPr>
                <w:rFonts w:hint="eastAsia"/>
                <w:b/>
                <w:bCs/>
              </w:rPr>
              <w:t>教学内容、教学环节和教学要求</w:t>
            </w:r>
          </w:p>
        </w:tc>
      </w:tr>
      <w:tr w14:paraId="6AA64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35D4939D">
            <w:pPr>
              <w:rPr>
                <w:rFonts w:hint="default"/>
                <w:color w:val="auto"/>
                <w:sz w:val="21"/>
                <w:szCs w:val="21"/>
                <w:lang w:val="en-US" w:eastAsia="zh-CN"/>
              </w:rPr>
            </w:pPr>
            <w:r>
              <w:rPr>
                <w:rFonts w:hint="eastAsia"/>
                <w:color w:val="auto"/>
                <w:sz w:val="21"/>
                <w:szCs w:val="21"/>
                <w:lang w:val="en-US" w:eastAsia="zh-CN"/>
              </w:rPr>
              <w:t>1</w:t>
            </w:r>
          </w:p>
        </w:tc>
        <w:tc>
          <w:tcPr>
            <w:tcW w:w="1276" w:type="dxa"/>
            <w:vAlign w:val="center"/>
          </w:tcPr>
          <w:p w14:paraId="37844A91">
            <w:pPr>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illustrator</w:t>
            </w:r>
          </w:p>
        </w:tc>
        <w:tc>
          <w:tcPr>
            <w:tcW w:w="4394" w:type="dxa"/>
            <w:vAlign w:val="top"/>
          </w:tcPr>
          <w:p w14:paraId="60753CCF">
            <w:pPr>
              <w:jc w:val="both"/>
              <w:rPr>
                <w:rFonts w:hint="eastAsia" w:ascii="宋体" w:hAnsi="宋体" w:eastAsia="宋体" w:cs="Times New Roman"/>
                <w:color w:val="auto"/>
                <w:sz w:val="21"/>
                <w:szCs w:val="21"/>
                <w:lang w:val="en-US" w:eastAsia="zh-CN"/>
              </w:rPr>
            </w:pPr>
            <w:r>
              <w:rPr>
                <w:rFonts w:hint="eastAsia"/>
                <w:sz w:val="21"/>
                <w:szCs w:val="21"/>
              </w:rPr>
              <w:t>本课程旨在培养学生</w:t>
            </w:r>
            <w:r>
              <w:rPr>
                <w:rFonts w:hint="eastAsia" w:ascii="宋体" w:hAnsi="宋体" w:eastAsia="宋体" w:cs="Times New Roman"/>
                <w:color w:val="auto"/>
                <w:sz w:val="21"/>
                <w:szCs w:val="21"/>
                <w:lang w:val="en-US" w:eastAsia="zh-CN"/>
              </w:rPr>
              <w:t>基本绘图工具的使用、对象的基本操作、填充和描边的应用、复杂图形的创建、对象的高级操作、路径的绘制与编辑、路径查找器、混合和封套等方面的能力。</w:t>
            </w:r>
          </w:p>
        </w:tc>
        <w:tc>
          <w:tcPr>
            <w:tcW w:w="3504" w:type="dxa"/>
            <w:vAlign w:val="top"/>
          </w:tcPr>
          <w:p w14:paraId="1FA37540">
            <w:pPr>
              <w:rPr>
                <w:rFonts w:hint="eastAsia"/>
              </w:rPr>
            </w:pPr>
            <w:r>
              <w:rPr>
                <w:rFonts w:hint="eastAsia"/>
              </w:rPr>
              <w:t>教学内容：涵盖 AI 基本绘图工具、对象操作、路径绘制与编辑，讲解填充描边、路径查找器、混合封套等功能应用，结合矢量图形（如 LOGO、插图）设计场景实操。</w:t>
            </w:r>
          </w:p>
          <w:p w14:paraId="197EAA25">
            <w:pPr>
              <w:rPr>
                <w:rFonts w:hint="eastAsia"/>
              </w:rPr>
            </w:pPr>
            <w:r>
              <w:rPr>
                <w:rFonts w:hint="eastAsia"/>
              </w:rPr>
              <w:t>教学环节：先理论讲解 + 工具功能演示，再通过简单图形绘制练基础，最后完成复杂矢量作品（如 LOGO）设计并互评优化。</w:t>
            </w:r>
          </w:p>
          <w:p w14:paraId="0056F9FE">
            <w:pPr>
              <w:rPr>
                <w:rFonts w:hint="eastAsia" w:ascii="宋体" w:hAnsi="宋体" w:eastAsia="宋体" w:cs="Times New Roman"/>
                <w:color w:val="auto"/>
                <w:sz w:val="21"/>
                <w:szCs w:val="21"/>
                <w:lang w:val="zh-CN" w:eastAsia="zh-CN"/>
              </w:rPr>
            </w:pPr>
            <w:r>
              <w:rPr>
                <w:rFonts w:hint="eastAsia"/>
              </w:rPr>
              <w:t>教学要求：熟练掌握 AI 核心工具与功能，能独立创建复杂矢量图形，具备精准绘图能力，满足平面设计中矢量创作需求。</w:t>
            </w:r>
          </w:p>
        </w:tc>
      </w:tr>
      <w:tr w14:paraId="4C523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3D6716CA">
            <w:pPr>
              <w:rPr>
                <w:rFonts w:hint="default"/>
                <w:color w:val="auto"/>
                <w:sz w:val="21"/>
                <w:szCs w:val="21"/>
                <w:lang w:val="en-US" w:eastAsia="zh-CN"/>
              </w:rPr>
            </w:pPr>
            <w:r>
              <w:rPr>
                <w:rFonts w:hint="eastAsia"/>
                <w:color w:val="auto"/>
                <w:sz w:val="21"/>
                <w:szCs w:val="21"/>
                <w:lang w:val="en-US" w:eastAsia="zh-CN"/>
              </w:rPr>
              <w:t>2</w:t>
            </w:r>
          </w:p>
        </w:tc>
        <w:tc>
          <w:tcPr>
            <w:tcW w:w="1276" w:type="dxa"/>
            <w:shd w:val="clear" w:color="auto" w:fill="auto"/>
            <w:vAlign w:val="center"/>
          </w:tcPr>
          <w:p w14:paraId="126FED54">
            <w:pPr>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 w:val="21"/>
                <w:szCs w:val="21"/>
                <w:lang w:val="en-US" w:eastAsia="zh-CN"/>
              </w:rPr>
              <w:t>二维动画设计</w:t>
            </w:r>
          </w:p>
        </w:tc>
        <w:tc>
          <w:tcPr>
            <w:tcW w:w="4394" w:type="dxa"/>
            <w:shd w:val="clear" w:color="auto" w:fill="auto"/>
            <w:vAlign w:val="top"/>
          </w:tcPr>
          <w:p w14:paraId="1B998A3B">
            <w:pPr>
              <w:jc w:val="both"/>
              <w:rPr>
                <w:rFonts w:hint="eastAsia" w:ascii="宋体" w:hAnsi="宋体" w:eastAsia="宋体" w:cs="Times New Roman"/>
                <w:color w:val="auto"/>
                <w:sz w:val="21"/>
                <w:szCs w:val="21"/>
                <w:lang w:val="en-US" w:eastAsia="zh-CN"/>
              </w:rPr>
            </w:pPr>
            <w:r>
              <w:rPr>
                <w:rFonts w:hint="eastAsia"/>
                <w:sz w:val="21"/>
                <w:szCs w:val="21"/>
              </w:rPr>
              <w:t>本课程旨在培养学生</w:t>
            </w:r>
            <w:r>
              <w:rPr>
                <w:rFonts w:hint="eastAsia" w:ascii="宋体" w:hAnsi="宋体" w:eastAsia="宋体" w:cs="Times New Roman"/>
                <w:color w:val="auto"/>
                <w:sz w:val="21"/>
                <w:szCs w:val="21"/>
                <w:lang w:val="en-US" w:eastAsia="zh-CN"/>
              </w:rPr>
              <w:t xml:space="preserve">运用扁平化、2D风格强化视觉记忆点，通过关键帧、表达式实现流畅运动效果，结合音乐节奏与转场设计提升感染力，输出符合短视频/广告等场景的动画成品等方面的能力。  </w:t>
            </w:r>
          </w:p>
          <w:p w14:paraId="57014340">
            <w:pPr>
              <w:jc w:val="both"/>
              <w:rPr>
                <w:rFonts w:hint="eastAsia" w:ascii="宋体" w:hAnsi="宋体" w:eastAsia="宋体" w:cs="Times New Roman"/>
                <w:color w:val="auto"/>
                <w:kern w:val="2"/>
                <w:sz w:val="21"/>
                <w:szCs w:val="21"/>
                <w:lang w:val="en-US" w:eastAsia="zh-CN" w:bidi="ar-SA"/>
              </w:rPr>
            </w:pPr>
          </w:p>
        </w:tc>
        <w:tc>
          <w:tcPr>
            <w:tcW w:w="3504" w:type="dxa"/>
            <w:shd w:val="clear" w:color="auto" w:fill="auto"/>
            <w:vAlign w:val="top"/>
          </w:tcPr>
          <w:p w14:paraId="6D282FBB">
            <w:pPr>
              <w:rPr>
                <w:rFonts w:hint="eastAsia"/>
              </w:rPr>
            </w:pPr>
            <w:r>
              <w:rPr>
                <w:rFonts w:hint="eastAsia"/>
              </w:rPr>
              <w:t>教学内容：涵盖 2D 动画软件（如 Animate/After Effects）基础，讲解扁平化等风格设计、关键帧 / 表达式应用、音乐节奏匹配与转场设计，结合短视频 / 广告场景实操。</w:t>
            </w:r>
          </w:p>
          <w:p w14:paraId="2DA099CF">
            <w:pPr>
              <w:rPr>
                <w:rFonts w:hint="eastAsia"/>
              </w:rPr>
            </w:pPr>
            <w:r>
              <w:rPr>
                <w:rFonts w:hint="eastAsia"/>
              </w:rPr>
              <w:t>教学环节：先理论讲解 + 动画案例演示，再做单一动画效果练习，最后完成完整 2D 动画（如广告短片）并点评优化。</w:t>
            </w:r>
          </w:p>
          <w:p w14:paraId="373C5920">
            <w:pPr>
              <w:rPr>
                <w:rFonts w:hint="eastAsia" w:ascii="宋体" w:hAnsi="宋体" w:eastAsia="宋体" w:cs="Times New Roman"/>
                <w:color w:val="auto"/>
                <w:kern w:val="2"/>
                <w:sz w:val="21"/>
                <w:szCs w:val="21"/>
                <w:lang w:val="zh-CN" w:eastAsia="zh-CN" w:bidi="ar-SA"/>
              </w:rPr>
            </w:pPr>
            <w:r>
              <w:rPr>
                <w:rFonts w:hint="eastAsia"/>
              </w:rPr>
              <w:t>教学要求：掌握 2D 动画制作技能，能实现流畅运动效果，具备作品感染力设计能力，满足短视频 / 广告动画需求。</w:t>
            </w:r>
          </w:p>
        </w:tc>
      </w:tr>
      <w:tr w14:paraId="5CF13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4288360C">
            <w:pPr>
              <w:rPr>
                <w:rFonts w:hint="default"/>
                <w:color w:val="auto"/>
                <w:sz w:val="21"/>
                <w:szCs w:val="21"/>
                <w:lang w:val="en-US" w:eastAsia="zh-CN"/>
              </w:rPr>
            </w:pPr>
            <w:r>
              <w:rPr>
                <w:rFonts w:hint="eastAsia"/>
                <w:color w:val="auto"/>
                <w:sz w:val="21"/>
                <w:szCs w:val="21"/>
                <w:lang w:val="en-US" w:eastAsia="zh-CN"/>
              </w:rPr>
              <w:t>3</w:t>
            </w:r>
          </w:p>
        </w:tc>
        <w:tc>
          <w:tcPr>
            <w:tcW w:w="1276" w:type="dxa"/>
            <w:vAlign w:val="center"/>
          </w:tcPr>
          <w:p w14:paraId="71D9BBEF">
            <w:pPr>
              <w:spacing w:line="0" w:lineRule="atLeast"/>
              <w:jc w:val="left"/>
              <w:rPr>
                <w:rFonts w:hint="eastAsia" w:ascii="宋体" w:hAnsi="宋体" w:eastAsia="宋体" w:cs="Times New Roman"/>
                <w:color w:val="auto"/>
                <w:sz w:val="21"/>
                <w:szCs w:val="21"/>
                <w:lang w:val="en-US" w:eastAsia="zh-CN"/>
              </w:rPr>
            </w:pPr>
            <w:r>
              <w:rPr>
                <w:rFonts w:hint="eastAsia" w:ascii="宋体" w:hAnsi="宋体" w:eastAsia="宋体" w:cs="宋体"/>
                <w:color w:val="000000"/>
                <w:sz w:val="21"/>
                <w:szCs w:val="21"/>
                <w:lang w:val="en-US" w:eastAsia="zh-CN"/>
              </w:rPr>
              <w:t>岗位实习</w:t>
            </w:r>
          </w:p>
        </w:tc>
        <w:tc>
          <w:tcPr>
            <w:tcW w:w="4394" w:type="dxa"/>
            <w:vAlign w:val="center"/>
          </w:tcPr>
          <w:p w14:paraId="022F4624">
            <w:pPr>
              <w:spacing w:line="0" w:lineRule="atLeast"/>
              <w:jc w:val="left"/>
              <w:rPr>
                <w:rFonts w:hint="eastAsia" w:ascii="宋体" w:hAnsi="宋体" w:eastAsia="宋体" w:cs="Times New Roman"/>
                <w:color w:val="auto"/>
                <w:sz w:val="21"/>
                <w:szCs w:val="21"/>
                <w:lang w:val="en-US" w:eastAsia="zh-CN"/>
              </w:rPr>
            </w:pPr>
            <w:r>
              <w:rPr>
                <w:rFonts w:hint="eastAsia" w:ascii="宋体" w:hAnsi="宋体" w:eastAsia="宋体" w:cs="宋体"/>
                <w:color w:val="000000"/>
                <w:sz w:val="21"/>
                <w:szCs w:val="21"/>
                <w:lang w:val="en-US" w:eastAsia="zh-CN"/>
              </w:rPr>
              <w:t>通过在本专业对应的岗位实习，学习相应岗位的各项技能，学生 完成从一名在校生到一名合格的企业职工的转变。完全能够适应企业岗位的要求。同时培养学生的工匠精神、职业道德以及吃苦耐劳的精神</w:t>
            </w:r>
          </w:p>
        </w:tc>
        <w:tc>
          <w:tcPr>
            <w:tcW w:w="3504" w:type="dxa"/>
            <w:vAlign w:val="top"/>
          </w:tcPr>
          <w:p w14:paraId="0C076B62">
            <w:pPr>
              <w:spacing w:line="0" w:lineRule="atLeast"/>
              <w:jc w:val="left"/>
              <w:rPr>
                <w:rFonts w:hint="eastAsia" w:ascii="宋体" w:hAnsi="宋体" w:eastAsia="宋体" w:cs="宋体"/>
                <w:color w:val="000000"/>
                <w:sz w:val="21"/>
                <w:szCs w:val="21"/>
                <w:lang w:val="en-US" w:eastAsia="zh-CN"/>
              </w:rPr>
            </w:pPr>
            <w:r>
              <w:rPr>
                <w:rFonts w:ascii="宋体" w:hAnsi="宋体" w:eastAsia="宋体" w:cs="宋体"/>
                <w:sz w:val="21"/>
                <w:szCs w:val="21"/>
              </w:rPr>
              <w:t>①</w:t>
            </w:r>
            <w:r>
              <w:rPr>
                <w:rFonts w:hint="eastAsia" w:ascii="宋体" w:hAnsi="宋体" w:eastAsia="宋体" w:cs="宋体"/>
                <w:color w:val="000000"/>
                <w:sz w:val="21"/>
                <w:szCs w:val="21"/>
                <w:lang w:val="en-US" w:eastAsia="zh-CN"/>
              </w:rPr>
              <w:t>了解企业文化和企业管理规程，在岗位上完成岗位的各项工作。</w:t>
            </w:r>
          </w:p>
          <w:p w14:paraId="7351C51D">
            <w:pPr>
              <w:spacing w:line="0" w:lineRule="atLeast"/>
              <w:jc w:val="left"/>
              <w:rPr>
                <w:rFonts w:hint="eastAsia" w:ascii="宋体" w:hAnsi="宋体" w:eastAsia="宋体" w:cs="Times New Roman"/>
                <w:color w:val="auto"/>
                <w:sz w:val="21"/>
                <w:szCs w:val="21"/>
                <w:lang w:val="zh-CN" w:eastAsia="zh-CN"/>
              </w:rPr>
            </w:pPr>
            <w:r>
              <w:rPr>
                <w:rFonts w:ascii="宋体" w:hAnsi="宋体" w:eastAsia="宋体" w:cs="宋体"/>
                <w:sz w:val="21"/>
                <w:szCs w:val="21"/>
              </w:rPr>
              <w:t>②</w:t>
            </w:r>
            <w:r>
              <w:rPr>
                <w:rFonts w:hint="eastAsia" w:ascii="宋体" w:hAnsi="宋体" w:eastAsia="宋体" w:cs="宋体"/>
                <w:color w:val="000000"/>
                <w:sz w:val="21"/>
                <w:szCs w:val="21"/>
                <w:lang w:val="en-US" w:eastAsia="zh-CN"/>
              </w:rPr>
              <w:t xml:space="preserve">完成顶岗实习周记，学习岗位技能发挥专业特长，在岗位上进行创新，把实习工作完成得更有意义，紧密结合岗位工作和专业知识，完成毕业设计任务。 </w:t>
            </w:r>
          </w:p>
        </w:tc>
      </w:tr>
      <w:tr w14:paraId="661B3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vAlign w:val="center"/>
          </w:tcPr>
          <w:p w14:paraId="4A6C43CA">
            <w:pPr>
              <w:rPr>
                <w:rFonts w:hint="default"/>
                <w:color w:val="auto"/>
                <w:sz w:val="21"/>
                <w:szCs w:val="21"/>
                <w:lang w:val="en-US" w:eastAsia="zh-CN"/>
              </w:rPr>
            </w:pPr>
            <w:r>
              <w:rPr>
                <w:rFonts w:hint="eastAsia"/>
                <w:color w:val="auto"/>
                <w:sz w:val="21"/>
                <w:szCs w:val="21"/>
                <w:lang w:val="en-US" w:eastAsia="zh-CN"/>
              </w:rPr>
              <w:t>4</w:t>
            </w:r>
          </w:p>
        </w:tc>
        <w:tc>
          <w:tcPr>
            <w:tcW w:w="1276" w:type="dxa"/>
            <w:vAlign w:val="center"/>
          </w:tcPr>
          <w:p w14:paraId="758EFEC6">
            <w:pPr>
              <w:spacing w:line="0" w:lineRule="atLeast"/>
              <w:jc w:val="left"/>
              <w:rPr>
                <w:rFonts w:hint="eastAsia" w:ascii="宋体" w:hAnsi="宋体" w:eastAsia="宋体" w:cs="Times New Roman"/>
                <w:color w:val="auto"/>
                <w:sz w:val="21"/>
                <w:szCs w:val="21"/>
                <w:lang w:val="en-US" w:eastAsia="zh-CN"/>
              </w:rPr>
            </w:pPr>
            <w:r>
              <w:rPr>
                <w:rFonts w:hint="eastAsia" w:ascii="宋体" w:hAnsi="宋体" w:eastAsia="宋体" w:cs="宋体"/>
                <w:color w:val="000000"/>
                <w:sz w:val="21"/>
                <w:szCs w:val="21"/>
                <w:lang w:val="en-US" w:eastAsia="zh-CN"/>
              </w:rPr>
              <w:t>毕业设计</w:t>
            </w:r>
          </w:p>
        </w:tc>
        <w:tc>
          <w:tcPr>
            <w:tcW w:w="4394" w:type="dxa"/>
            <w:vAlign w:val="center"/>
          </w:tcPr>
          <w:p w14:paraId="545559D0">
            <w:pPr>
              <w:spacing w:line="0" w:lineRule="atLeast"/>
              <w:jc w:val="left"/>
              <w:rPr>
                <w:rFonts w:hint="eastAsia" w:ascii="宋体" w:hAnsi="宋体" w:eastAsia="宋体" w:cs="Times New Roman"/>
                <w:color w:val="auto"/>
                <w:sz w:val="21"/>
                <w:szCs w:val="21"/>
                <w:lang w:val="en-US" w:eastAsia="zh-CN"/>
              </w:rPr>
            </w:pPr>
            <w:r>
              <w:rPr>
                <w:rFonts w:hint="eastAsia" w:ascii="宋体" w:hAnsi="宋体" w:eastAsia="宋体" w:cs="宋体"/>
                <w:color w:val="000000"/>
                <w:sz w:val="21"/>
                <w:szCs w:val="21"/>
                <w:lang w:val="en-US" w:eastAsia="zh-CN"/>
              </w:rPr>
              <w:t>培养学生综合运用所学知识，结合实际独立完成课题的工作能力；对学生的知识面、掌握知识的深度、运用理论结合实际处理问题的能力、实验能力、外语水平、计算机运用水平、书面及口头表达能力进行考核</w:t>
            </w:r>
          </w:p>
        </w:tc>
        <w:tc>
          <w:tcPr>
            <w:tcW w:w="3504" w:type="dxa"/>
            <w:vAlign w:val="top"/>
          </w:tcPr>
          <w:p w14:paraId="3D5E537C">
            <w:pPr>
              <w:spacing w:line="0" w:lineRule="atLeast"/>
              <w:jc w:val="left"/>
              <w:rPr>
                <w:rFonts w:hint="default" w:ascii="宋体" w:hAnsi="宋体" w:eastAsia="宋体" w:cs="宋体"/>
                <w:color w:val="000000"/>
                <w:sz w:val="21"/>
                <w:szCs w:val="21"/>
                <w:lang w:val="en-US" w:eastAsia="zh-CN"/>
              </w:rPr>
            </w:pPr>
            <w:r>
              <w:rPr>
                <w:rFonts w:ascii="宋体" w:hAnsi="宋体" w:eastAsia="宋体" w:cs="宋体"/>
                <w:sz w:val="21"/>
                <w:szCs w:val="21"/>
              </w:rPr>
              <w:t>①</w:t>
            </w:r>
            <w:r>
              <w:rPr>
                <w:rFonts w:hint="eastAsia" w:ascii="宋体" w:hAnsi="宋体" w:eastAsia="宋体" w:cs="宋体"/>
                <w:color w:val="000000"/>
                <w:sz w:val="21"/>
                <w:szCs w:val="21"/>
                <w:lang w:val="en-US" w:eastAsia="zh-CN"/>
              </w:rPr>
              <w:t>选题，撰写开题报告sdz</w:t>
            </w:r>
          </w:p>
          <w:p w14:paraId="3559A737">
            <w:pPr>
              <w:spacing w:line="0" w:lineRule="atLeast"/>
              <w:jc w:val="left"/>
              <w:rPr>
                <w:rFonts w:hint="eastAsia" w:ascii="宋体" w:hAnsi="宋体" w:eastAsia="宋体" w:cs="Times New Roman"/>
                <w:color w:val="auto"/>
                <w:sz w:val="21"/>
                <w:szCs w:val="21"/>
                <w:lang w:val="zh-CN" w:eastAsia="zh-CN"/>
              </w:rPr>
            </w:pPr>
            <w:r>
              <w:rPr>
                <w:rFonts w:ascii="宋体" w:hAnsi="宋体" w:eastAsia="宋体" w:cs="宋体"/>
                <w:sz w:val="21"/>
                <w:szCs w:val="21"/>
              </w:rPr>
              <w:t>③</w:t>
            </w:r>
            <w:r>
              <w:rPr>
                <w:rFonts w:hint="eastAsia" w:ascii="宋体" w:hAnsi="宋体" w:eastAsia="宋体" w:cs="宋体"/>
                <w:color w:val="000000"/>
                <w:sz w:val="21"/>
                <w:szCs w:val="21"/>
                <w:lang w:val="en-US" w:eastAsia="zh-CN"/>
              </w:rPr>
              <w:t>查阅资料文献，撰写毕业设计的摘要、关键词、正文和结束语。</w:t>
            </w:r>
          </w:p>
        </w:tc>
      </w:tr>
      <w:bookmarkEnd w:id="50"/>
      <w:bookmarkEnd w:id="51"/>
      <w:bookmarkEnd w:id="52"/>
      <w:bookmarkEnd w:id="53"/>
    </w:tbl>
    <w:p w14:paraId="02E2FFA9">
      <w:pPr>
        <w:rPr>
          <w:rFonts w:asciiTheme="minorEastAsia" w:hAnsiTheme="minorEastAsia"/>
          <w:b/>
          <w:color w:val="auto"/>
        </w:rPr>
      </w:pPr>
    </w:p>
    <w:p w14:paraId="6A658874">
      <w:pPr>
        <w:keepNext w:val="0"/>
        <w:keepLines w:val="0"/>
        <w:pageBreakBefore w:val="0"/>
        <w:widowControl w:val="0"/>
        <w:numPr>
          <w:ilvl w:val="0"/>
          <w:numId w:val="4"/>
        </w:numPr>
        <w:kinsoku/>
        <w:wordWrap/>
        <w:overflowPunct/>
        <w:topLinePunct w:val="0"/>
        <w:autoSpaceDE/>
        <w:autoSpaceDN/>
        <w:bidi w:val="0"/>
        <w:adjustRightInd/>
        <w:snapToGrid/>
        <w:textAlignment w:val="auto"/>
        <w:outlineLvl w:val="0"/>
        <w:rPr>
          <w:rFonts w:hint="eastAsia" w:ascii="黑体" w:hAnsi="黑体" w:eastAsia="黑体" w:cs="黑体"/>
          <w:sz w:val="28"/>
          <w:szCs w:val="28"/>
          <w:lang w:val="en-US" w:eastAsia="zh-CN"/>
        </w:rPr>
      </w:pPr>
      <w:bookmarkStart w:id="64" w:name="_Toc19891"/>
      <w:bookmarkStart w:id="65" w:name="_Toc26110"/>
      <w:bookmarkStart w:id="66" w:name="_Toc16842"/>
      <w:bookmarkStart w:id="67" w:name="_Toc7792"/>
      <w:bookmarkStart w:id="68" w:name="_Toc31888"/>
      <w:bookmarkStart w:id="69" w:name="_Toc7093"/>
      <w:r>
        <w:rPr>
          <w:rFonts w:hint="eastAsia" w:ascii="黑体" w:hAnsi="黑体" w:eastAsia="黑体" w:cs="黑体"/>
          <w:sz w:val="28"/>
          <w:szCs w:val="28"/>
          <w:lang w:val="en-US" w:eastAsia="zh-CN"/>
        </w:rPr>
        <w:t>学时安排</w:t>
      </w:r>
    </w:p>
    <w:p w14:paraId="4945FDC2">
      <w:pPr>
        <w:keepNext w:val="0"/>
        <w:keepLines w:val="0"/>
        <w:pageBreakBefore w:val="0"/>
        <w:widowControl w:val="0"/>
        <w:numPr>
          <w:numId w:val="0"/>
        </w:numPr>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（见附表4）</w:t>
      </w:r>
      <w:bookmarkEnd w:id="64"/>
      <w:bookmarkEnd w:id="65"/>
      <w:bookmarkEnd w:id="66"/>
      <w:bookmarkEnd w:id="67"/>
      <w:bookmarkEnd w:id="68"/>
      <w:bookmarkEnd w:id="69"/>
    </w:p>
    <w:p w14:paraId="3DED250D">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outlineLvl w:val="0"/>
        <w:rPr>
          <w:rFonts w:hint="eastAsia" w:ascii="黑体" w:hAnsi="黑体" w:eastAsia="黑体" w:cs="黑体"/>
          <w:sz w:val="28"/>
          <w:szCs w:val="28"/>
          <w:lang w:val="en-US" w:eastAsia="zh-CN"/>
        </w:rPr>
      </w:pPr>
      <w:bookmarkStart w:id="70" w:name="_Toc12791"/>
      <w:bookmarkStart w:id="71" w:name="_Toc12617"/>
      <w:bookmarkStart w:id="72" w:name="_Toc862"/>
      <w:bookmarkStart w:id="73" w:name="_Toc27035"/>
      <w:bookmarkStart w:id="74" w:name="_Toc18874"/>
      <w:bookmarkStart w:id="75" w:name="_Toc7627"/>
      <w:r>
        <w:rPr>
          <w:rFonts w:hint="eastAsia" w:ascii="黑体" w:hAnsi="黑体" w:eastAsia="黑体" w:cs="黑体"/>
          <w:sz w:val="28"/>
          <w:szCs w:val="28"/>
          <w:lang w:val="en-US" w:eastAsia="zh-CN"/>
        </w:rPr>
        <w:t>教学进程总体安排</w:t>
      </w:r>
    </w:p>
    <w:p w14:paraId="4A9B8DA4">
      <w:pPr>
        <w:keepNext w:val="0"/>
        <w:keepLines w:val="0"/>
        <w:pageBreakBefore w:val="0"/>
        <w:widowControl w:val="0"/>
        <w:numPr>
          <w:numId w:val="0"/>
        </w:numPr>
        <w:kinsoku/>
        <w:wordWrap/>
        <w:overflowPunct/>
        <w:topLinePunct w:val="0"/>
        <w:autoSpaceDE/>
        <w:autoSpaceDN/>
        <w:bidi w:val="0"/>
        <w:adjustRightInd/>
        <w:snapToGrid/>
        <w:ind w:leftChars="0"/>
        <w:textAlignment w:val="auto"/>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（见附表2）</w:t>
      </w:r>
      <w:bookmarkEnd w:id="70"/>
      <w:bookmarkEnd w:id="71"/>
      <w:bookmarkEnd w:id="72"/>
      <w:bookmarkEnd w:id="73"/>
      <w:bookmarkEnd w:id="74"/>
      <w:bookmarkEnd w:id="75"/>
    </w:p>
    <w:p w14:paraId="11FAD643">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0"/>
        <w:rPr>
          <w:rFonts w:hint="eastAsia" w:ascii="黑体" w:hAnsi="黑体" w:eastAsia="黑体" w:cs="黑体"/>
          <w:sz w:val="28"/>
          <w:szCs w:val="28"/>
          <w:lang w:val="en-US" w:eastAsia="zh-CN"/>
        </w:rPr>
      </w:pPr>
      <w:bookmarkStart w:id="76" w:name="_Toc17414"/>
      <w:bookmarkStart w:id="77" w:name="_Toc22828"/>
      <w:bookmarkStart w:id="78" w:name="_Toc25491"/>
      <w:bookmarkStart w:id="79" w:name="_Toc9797"/>
      <w:bookmarkStart w:id="80" w:name="_Toc29775"/>
      <w:bookmarkStart w:id="81" w:name="_Toc16823"/>
      <w:r>
        <w:rPr>
          <w:rFonts w:hint="eastAsia" w:ascii="黑体" w:hAnsi="黑体" w:eastAsia="黑体" w:cs="黑体"/>
          <w:sz w:val="28"/>
          <w:szCs w:val="28"/>
          <w:lang w:val="en-US" w:eastAsia="zh-CN"/>
        </w:rPr>
        <w:t>九、实施保障</w:t>
      </w:r>
      <w:bookmarkEnd w:id="76"/>
      <w:bookmarkEnd w:id="77"/>
      <w:bookmarkEnd w:id="78"/>
      <w:bookmarkEnd w:id="79"/>
      <w:bookmarkEnd w:id="80"/>
      <w:bookmarkEnd w:id="81"/>
    </w:p>
    <w:p w14:paraId="335BA0DB">
      <w:pPr>
        <w:ind w:firstLine="0" w:firstLineChars="0"/>
        <w:textAlignment w:val="center"/>
        <w:outlineLvl w:val="1"/>
        <w:rPr>
          <w:rFonts w:ascii="宋体" w:hAnsi="宋体" w:eastAsia="楷体" w:cs="宋体"/>
          <w:b/>
          <w:bCs/>
          <w:sz w:val="28"/>
          <w:lang w:val="en-US" w:eastAsia="zh-CN" w:bidi="ar-SA"/>
        </w:rPr>
      </w:pPr>
      <w:bookmarkStart w:id="82" w:name="_Toc18007"/>
      <w:r>
        <w:rPr>
          <w:rFonts w:ascii="宋体" w:hAnsi="宋体" w:eastAsia="楷体" w:cs="宋体"/>
          <w:b/>
          <w:bCs/>
          <w:sz w:val="28"/>
          <w:lang w:val="en-US" w:eastAsia="zh-CN" w:bidi="ar-SA"/>
        </w:rPr>
        <w:t>（一）师资队伍</w:t>
      </w:r>
      <w:bookmarkEnd w:id="82"/>
    </w:p>
    <w:p w14:paraId="4A4419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坚持以习近平新时代中国特色社会主义思想为指导，全面落实“四有好老师”“四个相统一”“四个引路人”的要求，把师德师风作为教师队伍建设的第一标准。以立德树人为根本，以能力提升为核心，以服务产业为导向，建设一支政治素质高、专业能力强、结构合理、专兼结合的高水平“双师型”教师队伍。</w:t>
      </w:r>
    </w:p>
    <w:p w14:paraId="6988BE88">
      <w:pPr>
        <w:bidi w:val="0"/>
        <w:ind w:left="420" w:leftChars="200" w:firstLine="0" w:firstLineChars="0"/>
        <w:textAlignment w:val="center"/>
        <w:outlineLvl w:val="2"/>
        <w:rPr>
          <w:rFonts w:hint="eastAsia" w:ascii="宋体" w:hAnsi="宋体" w:eastAsia="宋体" w:cs="宋体"/>
          <w:b/>
          <w:sz w:val="24"/>
          <w:szCs w:val="24"/>
          <w:lang w:val="en-US" w:eastAsia="en-US" w:bidi="ar-SA"/>
        </w:rPr>
      </w:pPr>
      <w:bookmarkStart w:id="83" w:name="_Toc23166"/>
      <w:r>
        <w:rPr>
          <w:rFonts w:hint="eastAsia" w:ascii="宋体" w:hAnsi="宋体" w:eastAsia="宋体" w:cs="宋体"/>
          <w:b/>
          <w:sz w:val="24"/>
          <w:szCs w:val="24"/>
          <w:lang w:val="en-US" w:eastAsia="en-US" w:bidi="ar-SA"/>
        </w:rPr>
        <w:t>1. 队伍结构</w:t>
      </w:r>
      <w:bookmarkEnd w:id="83"/>
    </w:p>
    <w:p w14:paraId="46452B9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val="en-US" w:eastAsia="zh-CN"/>
        </w:rPr>
        <w:t>数字艺术与设计学院数字媒体艺术设计</w:t>
      </w:r>
      <w:r>
        <w:rPr>
          <w:rFonts w:hint="eastAsia"/>
          <w:sz w:val="24"/>
          <w:szCs w:val="24"/>
        </w:rPr>
        <w:t>专业现有专任教师</w:t>
      </w:r>
      <w:r>
        <w:rPr>
          <w:rFonts w:hint="eastAsia"/>
          <w:sz w:val="24"/>
          <w:szCs w:val="24"/>
          <w:lang w:val="en-US" w:eastAsia="zh-CN"/>
        </w:rPr>
        <w:t>6</w:t>
      </w:r>
      <w:r>
        <w:rPr>
          <w:rFonts w:hint="eastAsia"/>
          <w:sz w:val="24"/>
          <w:szCs w:val="24"/>
        </w:rPr>
        <w:t>人。其中，具有副高级及以上职称的教师</w:t>
      </w:r>
      <w:r>
        <w:rPr>
          <w:rFonts w:hint="eastAsia"/>
          <w:sz w:val="24"/>
          <w:szCs w:val="24"/>
          <w:lang w:val="en-US" w:eastAsia="zh-CN"/>
        </w:rPr>
        <w:t>2</w:t>
      </w:r>
      <w:r>
        <w:rPr>
          <w:rFonts w:hint="eastAsia"/>
          <w:sz w:val="24"/>
          <w:szCs w:val="24"/>
        </w:rPr>
        <w:t>人</w:t>
      </w:r>
      <w:r>
        <w:rPr>
          <w:rFonts w:hint="eastAsia"/>
          <w:sz w:val="24"/>
          <w:szCs w:val="24"/>
          <w:lang w:eastAsia="zh-CN"/>
        </w:rPr>
        <w:t>，</w:t>
      </w:r>
      <w:r>
        <w:rPr>
          <w:rFonts w:hint="eastAsia"/>
          <w:sz w:val="24"/>
          <w:szCs w:val="24"/>
          <w:lang w:val="en-US" w:eastAsia="zh-CN"/>
        </w:rPr>
        <w:t>占比33%；</w:t>
      </w:r>
      <w:r>
        <w:rPr>
          <w:rFonts w:hint="eastAsia"/>
          <w:sz w:val="24"/>
          <w:szCs w:val="24"/>
        </w:rPr>
        <w:t>“双师型”教师</w:t>
      </w:r>
      <w:r>
        <w:rPr>
          <w:rFonts w:hint="eastAsia"/>
          <w:sz w:val="24"/>
          <w:szCs w:val="24"/>
          <w:lang w:val="en-US" w:eastAsia="zh-CN"/>
        </w:rPr>
        <w:t>5</w:t>
      </w:r>
      <w:r>
        <w:rPr>
          <w:rFonts w:hint="eastAsia"/>
          <w:sz w:val="24"/>
          <w:szCs w:val="24"/>
        </w:rPr>
        <w:t>人</w:t>
      </w:r>
      <w:r>
        <w:rPr>
          <w:rFonts w:hint="eastAsia"/>
          <w:sz w:val="24"/>
          <w:szCs w:val="24"/>
          <w:lang w:eastAsia="zh-CN"/>
        </w:rPr>
        <w:t>，</w:t>
      </w:r>
      <w:r>
        <w:rPr>
          <w:rFonts w:hint="eastAsia"/>
          <w:sz w:val="24"/>
          <w:szCs w:val="24"/>
          <w:lang w:val="en-US" w:eastAsia="zh-CN"/>
        </w:rPr>
        <w:t>占比83%；硕士及以上5人，占比83%</w:t>
      </w:r>
      <w:r>
        <w:rPr>
          <w:rFonts w:hint="eastAsia"/>
          <w:sz w:val="24"/>
          <w:szCs w:val="24"/>
        </w:rPr>
        <w:t>。教师队伍在年龄结构、职称层次和专业方向上搭配合理，形成了“老中青结合、传帮带并行、理论实践兼备”的良性梯队结构。学院注重校企融合，聘请3名企业高级</w:t>
      </w:r>
      <w:r>
        <w:rPr>
          <w:rFonts w:hint="eastAsia"/>
          <w:sz w:val="24"/>
          <w:szCs w:val="24"/>
          <w:lang w:val="en-US" w:eastAsia="zh-CN"/>
        </w:rPr>
        <w:t>设计</w:t>
      </w:r>
      <w:r>
        <w:rPr>
          <w:rFonts w:hint="eastAsia"/>
          <w:sz w:val="24"/>
          <w:szCs w:val="24"/>
        </w:rPr>
        <w:t>师和技术骨干担任行业导师，构建“专兼结合、校企共育”的教学团队。通过建立校内外联合教研机制，定期开展专业建设、课程改革和技术研讨，实现教师教学能力与</w:t>
      </w:r>
      <w:r>
        <w:rPr>
          <w:rFonts w:hint="eastAsia"/>
          <w:sz w:val="24"/>
          <w:szCs w:val="24"/>
          <w:lang w:val="en-US" w:eastAsia="zh-CN"/>
        </w:rPr>
        <w:t>设计</w:t>
      </w:r>
      <w:r>
        <w:rPr>
          <w:rFonts w:hint="eastAsia"/>
          <w:sz w:val="24"/>
          <w:szCs w:val="24"/>
        </w:rPr>
        <w:t>应用能力的双提升。</w:t>
      </w:r>
    </w:p>
    <w:p w14:paraId="2EA9D18E">
      <w:pPr>
        <w:bidi w:val="0"/>
        <w:ind w:left="420" w:leftChars="200" w:firstLine="0" w:firstLineChars="0"/>
        <w:textAlignment w:val="center"/>
        <w:outlineLvl w:val="2"/>
        <w:rPr>
          <w:rFonts w:hint="eastAsia" w:ascii="宋体" w:hAnsi="宋体" w:eastAsia="宋体" w:cs="宋体"/>
          <w:b/>
          <w:sz w:val="24"/>
          <w:szCs w:val="24"/>
          <w:lang w:val="en-US" w:eastAsia="en-US" w:bidi="ar-SA"/>
        </w:rPr>
      </w:pPr>
      <w:bookmarkStart w:id="84" w:name="_Toc7779"/>
      <w:r>
        <w:rPr>
          <w:rFonts w:hint="eastAsia" w:ascii="宋体" w:hAnsi="宋体" w:eastAsia="宋体" w:cs="宋体"/>
          <w:b/>
          <w:sz w:val="24"/>
          <w:szCs w:val="24"/>
          <w:lang w:val="en-US" w:eastAsia="en-US" w:bidi="ar-SA"/>
        </w:rPr>
        <w:t>2. 专业带头人</w:t>
      </w:r>
      <w:bookmarkEnd w:id="84"/>
    </w:p>
    <w:p w14:paraId="2AE115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val="en-US" w:eastAsia="zh-CN"/>
        </w:rPr>
        <w:t>数字媒体艺术设计</w:t>
      </w:r>
      <w:r>
        <w:rPr>
          <w:rFonts w:hint="eastAsia"/>
          <w:sz w:val="24"/>
          <w:szCs w:val="24"/>
        </w:rPr>
        <w:t>专业现有专业带头人</w:t>
      </w:r>
      <w:r>
        <w:rPr>
          <w:rFonts w:hint="eastAsia"/>
          <w:sz w:val="24"/>
          <w:szCs w:val="24"/>
          <w:lang w:val="en-US" w:eastAsia="zh-CN"/>
        </w:rPr>
        <w:t>1</w:t>
      </w:r>
      <w:r>
        <w:rPr>
          <w:rFonts w:hint="eastAsia"/>
          <w:sz w:val="24"/>
          <w:szCs w:val="24"/>
        </w:rPr>
        <w:t>名，具备副高级职称并具有丰富的企业实践经验。专业带头人熟悉国内外</w:t>
      </w:r>
      <w:r>
        <w:rPr>
          <w:rFonts w:hint="eastAsia"/>
          <w:sz w:val="24"/>
          <w:szCs w:val="24"/>
          <w:lang w:val="en-US" w:eastAsia="zh-CN"/>
        </w:rPr>
        <w:t>数字媒体设计行</w:t>
      </w:r>
      <w:r>
        <w:rPr>
          <w:rFonts w:hint="eastAsia"/>
          <w:sz w:val="24"/>
          <w:szCs w:val="24"/>
        </w:rPr>
        <w:t>业的发展趋势，能够主持专业建设与教学改革工作，组织修订人才培养方案与课程标准，承担省级及以上科研与社会服务项目，带领团队建设校企协同育人平台。</w:t>
      </w:r>
    </w:p>
    <w:p w14:paraId="2F7737CA">
      <w:pPr>
        <w:bidi w:val="0"/>
        <w:ind w:left="420" w:leftChars="200" w:firstLine="0" w:firstLineChars="0"/>
        <w:textAlignment w:val="center"/>
        <w:outlineLvl w:val="2"/>
        <w:rPr>
          <w:rFonts w:hint="eastAsia" w:ascii="宋体" w:hAnsi="宋体" w:eastAsia="宋体" w:cs="宋体"/>
          <w:b/>
          <w:sz w:val="24"/>
          <w:szCs w:val="24"/>
          <w:lang w:val="en-US" w:eastAsia="en-US" w:bidi="ar-SA"/>
        </w:rPr>
      </w:pPr>
      <w:bookmarkStart w:id="85" w:name="_Toc24147"/>
      <w:r>
        <w:rPr>
          <w:rFonts w:hint="eastAsia" w:ascii="宋体" w:hAnsi="宋体" w:eastAsia="宋体" w:cs="宋体"/>
          <w:b/>
          <w:sz w:val="24"/>
          <w:szCs w:val="24"/>
          <w:lang w:val="en-US" w:eastAsia="en-US" w:bidi="ar-SA"/>
        </w:rPr>
        <w:t>3. 专任教师</w:t>
      </w:r>
      <w:bookmarkEnd w:id="85"/>
    </w:p>
    <w:p w14:paraId="781B1F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现有专任教师</w:t>
      </w:r>
      <w:r>
        <w:rPr>
          <w:rFonts w:hint="eastAsia"/>
          <w:sz w:val="24"/>
          <w:szCs w:val="24"/>
          <w:lang w:val="en-US" w:eastAsia="zh-CN"/>
        </w:rPr>
        <w:t>6</w:t>
      </w:r>
      <w:r>
        <w:rPr>
          <w:rFonts w:hint="eastAsia"/>
          <w:sz w:val="24"/>
          <w:szCs w:val="24"/>
        </w:rPr>
        <w:t>人，全部具有高校教师资格，拥有企业工作或</w:t>
      </w:r>
      <w:r>
        <w:rPr>
          <w:rFonts w:hint="eastAsia"/>
          <w:sz w:val="24"/>
          <w:szCs w:val="24"/>
          <w:lang w:val="en-US" w:eastAsia="zh-CN"/>
        </w:rPr>
        <w:t>设计</w:t>
      </w:r>
      <w:r>
        <w:rPr>
          <w:rFonts w:hint="eastAsia"/>
          <w:sz w:val="24"/>
          <w:szCs w:val="24"/>
        </w:rPr>
        <w:t>实践经验的教师</w:t>
      </w:r>
      <w:r>
        <w:rPr>
          <w:rFonts w:hint="eastAsia"/>
          <w:sz w:val="24"/>
          <w:szCs w:val="24"/>
          <w:lang w:val="en-US" w:eastAsia="zh-CN"/>
        </w:rPr>
        <w:t>5</w:t>
      </w:r>
      <w:r>
        <w:rPr>
          <w:rFonts w:hint="eastAsia"/>
          <w:sz w:val="24"/>
          <w:szCs w:val="24"/>
        </w:rPr>
        <w:t>人。教师专业背景涵盖</w:t>
      </w:r>
      <w:r>
        <w:rPr>
          <w:rFonts w:hint="eastAsia"/>
          <w:sz w:val="24"/>
          <w:szCs w:val="24"/>
          <w:lang w:val="en-US" w:eastAsia="zh-CN"/>
        </w:rPr>
        <w:t>平面设计、交互设计、影视后期、三维动画设计与制作等领域</w:t>
      </w:r>
      <w:r>
        <w:rPr>
          <w:rFonts w:hint="eastAsia"/>
          <w:sz w:val="24"/>
          <w:szCs w:val="24"/>
        </w:rPr>
        <w:t>，与专业方向高度契合。专任教师能够深入落实课程思政要求，系统挖掘课程中的思政元素；积极探索“理实一体化”“项目化教学”“AI辅助教学”等教学模式；持续跟踪新经济、新技术的发展前沿，参与科研与社会服务活动。每位教师每年不少于1个月企业锻炼，五年累计不少于6个月企业实践经历，确保“双师”素质持续提升。通过系统培养与实践锻炼，学院已形成一支既能讲理论、又能带项目、还能指导学生创新创业的“双师型”教师团队。</w:t>
      </w:r>
    </w:p>
    <w:p w14:paraId="795F9009">
      <w:pPr>
        <w:bidi w:val="0"/>
        <w:ind w:left="420" w:leftChars="200" w:firstLine="0" w:firstLineChars="0"/>
        <w:textAlignment w:val="center"/>
        <w:outlineLvl w:val="2"/>
        <w:rPr>
          <w:rFonts w:hint="eastAsia" w:ascii="宋体" w:hAnsi="宋体" w:eastAsia="宋体" w:cs="宋体"/>
          <w:b/>
          <w:sz w:val="24"/>
          <w:szCs w:val="24"/>
          <w:lang w:val="en-US" w:eastAsia="en-US" w:bidi="ar-SA"/>
        </w:rPr>
      </w:pPr>
      <w:bookmarkStart w:id="86" w:name="_Toc5529"/>
      <w:r>
        <w:rPr>
          <w:rFonts w:hint="eastAsia" w:ascii="宋体" w:hAnsi="宋体" w:eastAsia="宋体" w:cs="宋体"/>
          <w:b/>
          <w:sz w:val="24"/>
          <w:szCs w:val="24"/>
          <w:lang w:val="en-US" w:eastAsia="en-US" w:bidi="ar-SA"/>
        </w:rPr>
        <w:t>4. 兼职教师</w:t>
      </w:r>
      <w:bookmarkEnd w:id="86"/>
    </w:p>
    <w:p w14:paraId="60C0CDAD">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学院建立了稳定的兼职教师库，现有兼职教师</w:t>
      </w:r>
      <w:r>
        <w:rPr>
          <w:rFonts w:hint="eastAsia"/>
          <w:sz w:val="24"/>
          <w:szCs w:val="24"/>
          <w:lang w:val="en-US" w:eastAsia="zh-CN"/>
        </w:rPr>
        <w:t>4</w:t>
      </w:r>
      <w:r>
        <w:rPr>
          <w:rFonts w:hint="eastAsia"/>
          <w:sz w:val="24"/>
          <w:szCs w:val="24"/>
        </w:rPr>
        <w:t>人，均来自行业企业一线岗位。其中，具有中级及以上职称的兼职教师</w:t>
      </w:r>
      <w:r>
        <w:rPr>
          <w:rFonts w:hint="eastAsia"/>
          <w:sz w:val="24"/>
          <w:szCs w:val="24"/>
          <w:lang w:val="en-US" w:eastAsia="zh-CN"/>
        </w:rPr>
        <w:t>2</w:t>
      </w:r>
      <w:r>
        <w:rPr>
          <w:rFonts w:hint="eastAsia"/>
          <w:sz w:val="24"/>
          <w:szCs w:val="24"/>
        </w:rPr>
        <w:t>人，具有高级工及以上职业资格的</w:t>
      </w:r>
      <w:r>
        <w:rPr>
          <w:rFonts w:hint="eastAsia"/>
          <w:sz w:val="24"/>
          <w:szCs w:val="24"/>
          <w:lang w:val="en-US" w:eastAsia="zh-CN"/>
        </w:rPr>
        <w:t>2</w:t>
      </w:r>
      <w:r>
        <w:rPr>
          <w:rFonts w:hint="eastAsia"/>
          <w:sz w:val="24"/>
          <w:szCs w:val="24"/>
        </w:rPr>
        <w:t>人。兼职教师专业知识扎实、</w:t>
      </w:r>
      <w:r>
        <w:rPr>
          <w:rFonts w:hint="eastAsia"/>
          <w:sz w:val="24"/>
          <w:szCs w:val="24"/>
          <w:lang w:val="en-US" w:eastAsia="zh-CN"/>
        </w:rPr>
        <w:t>设计</w:t>
      </w:r>
      <w:r>
        <w:rPr>
          <w:rFonts w:hint="eastAsia"/>
          <w:sz w:val="24"/>
          <w:szCs w:val="24"/>
        </w:rPr>
        <w:t>经验丰富，能够承担专业课程教学、实训指导及学生职业规划辅导等任务。学院制定《兼职教师聘任与管理实施办法》，明确聘任条件、教学职责、绩效考核和质量管理制度，确保兼职教师队伍建设规范化、系统化、长效化。学院积极推进“校企共建课程、共编教材、共育人才”机制，建立企业导师进课堂制度，实现理论教学与岗位实践的无缝衔接，形成“专任教师主导、企业教师参与、双师协同育人”的教学模式。</w:t>
      </w:r>
    </w:p>
    <w:p w14:paraId="6098EF6A">
      <w:pPr>
        <w:widowControl/>
        <w:ind w:left="0" w:leftChars="0" w:firstLine="0" w:firstLineChars="0"/>
        <w:jc w:val="left"/>
        <w:textAlignment w:val="center"/>
        <w:rPr>
          <w:rFonts w:ascii="宋体" w:hAnsi="宋体" w:eastAsia="宋体" w:cs="Times New Roman"/>
          <w:kern w:val="0"/>
          <w:sz w:val="24"/>
          <w:szCs w:val="20"/>
        </w:rPr>
      </w:pPr>
    </w:p>
    <w:p w14:paraId="22A5A1AC">
      <w:pPr>
        <w:keepNext w:val="0"/>
        <w:keepLines w:val="0"/>
        <w:pageBreakBefore w:val="0"/>
        <w:widowControl w:val="0"/>
        <w:numPr>
          <w:ilvl w:val="0"/>
          <w:numId w:val="5"/>
        </w:numPr>
        <w:kinsoku/>
        <w:wordWrap/>
        <w:overflowPunct/>
        <w:topLinePunct w:val="0"/>
        <w:autoSpaceDE/>
        <w:autoSpaceDN/>
        <w:bidi w:val="0"/>
        <w:adjustRightInd/>
        <w:snapToGrid/>
        <w:textAlignment w:val="auto"/>
        <w:outlineLvl w:val="1"/>
        <w:rPr>
          <w:rFonts w:hint="eastAsia" w:ascii="楷体" w:hAnsi="楷体" w:eastAsia="楷体" w:cs="楷体"/>
          <w:b/>
          <w:bCs/>
          <w:sz w:val="28"/>
          <w:szCs w:val="28"/>
          <w:lang w:val="en-US" w:eastAsia="zh-CN"/>
        </w:rPr>
      </w:pPr>
      <w:bookmarkStart w:id="87" w:name="_Toc6000"/>
      <w:bookmarkStart w:id="88" w:name="_Toc32593"/>
      <w:bookmarkStart w:id="89" w:name="_Toc21948"/>
      <w:bookmarkStart w:id="90" w:name="_Toc1904"/>
      <w:bookmarkStart w:id="91" w:name="_Toc8001"/>
      <w:bookmarkStart w:id="92" w:name="_Toc31924"/>
      <w:r>
        <w:rPr>
          <w:rFonts w:hint="eastAsia" w:ascii="楷体" w:hAnsi="楷体" w:eastAsia="楷体" w:cs="楷体"/>
          <w:b/>
          <w:bCs/>
          <w:sz w:val="28"/>
          <w:szCs w:val="28"/>
          <w:lang w:val="en-US" w:eastAsia="zh-CN"/>
        </w:rPr>
        <w:t>教学设施</w:t>
      </w:r>
      <w:bookmarkEnd w:id="87"/>
      <w:bookmarkEnd w:id="88"/>
      <w:bookmarkEnd w:id="89"/>
      <w:bookmarkEnd w:id="90"/>
      <w:bookmarkEnd w:id="91"/>
      <w:bookmarkEnd w:id="92"/>
    </w:p>
    <w:p w14:paraId="21AB0D9F">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asciiTheme="minorEastAsia" w:hAnsiTheme="minorEastAsia"/>
          <w:b/>
          <w:bCs/>
          <w:color w:val="auto"/>
          <w:sz w:val="24"/>
          <w:szCs w:val="24"/>
        </w:rPr>
      </w:pPr>
      <w:bookmarkStart w:id="93" w:name="_Toc3954"/>
      <w:bookmarkStart w:id="94" w:name="_Toc9019"/>
      <w:bookmarkStart w:id="95" w:name="_Toc13419"/>
      <w:r>
        <w:rPr>
          <w:rFonts w:hint="eastAsia" w:asciiTheme="minorEastAsia" w:hAnsiTheme="minorEastAsia"/>
          <w:b/>
          <w:bCs/>
          <w:color w:val="auto"/>
          <w:sz w:val="24"/>
          <w:szCs w:val="24"/>
        </w:rPr>
        <w:t>1.教室要求</w:t>
      </w:r>
      <w:bookmarkEnd w:id="93"/>
      <w:bookmarkEnd w:id="94"/>
      <w:bookmarkEnd w:id="95"/>
    </w:p>
    <w:p w14:paraId="069778B0">
      <w:pPr>
        <w:pStyle w:val="6"/>
        <w:spacing w:line="240" w:lineRule="auto"/>
        <w:ind w:left="0" w:leftChars="0" w:firstLine="480" w:firstLineChars="200"/>
        <w:jc w:val="left"/>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eastAsiaTheme="minorEastAsia" w:cstheme="minorBidi"/>
          <w:color w:val="auto"/>
          <w:kern w:val="2"/>
          <w:sz w:val="24"/>
          <w:szCs w:val="24"/>
          <w:lang w:val="en-US" w:eastAsia="zh-CN" w:bidi="ar-SA"/>
        </w:rPr>
        <w:t>专业教室配备多媒体计算机、投影设备、音响设备，具有互联</w:t>
      </w:r>
      <w:r>
        <w:rPr>
          <w:rFonts w:hint="eastAsia" w:asciiTheme="minorEastAsia" w:hAnsiTheme="minorEastAsia" w:cstheme="minorBidi"/>
          <w:color w:val="auto"/>
          <w:kern w:val="2"/>
          <w:sz w:val="24"/>
          <w:szCs w:val="24"/>
          <w:lang w:val="en-US" w:eastAsia="zh-CN" w:bidi="ar-SA"/>
        </w:rPr>
        <w:t>网</w:t>
      </w:r>
      <w:r>
        <w:rPr>
          <w:rFonts w:hint="eastAsia" w:asciiTheme="minorEastAsia" w:hAnsiTheme="minorEastAsia" w:eastAsiaTheme="minorEastAsia" w:cstheme="minorBidi"/>
          <w:color w:val="auto"/>
          <w:kern w:val="2"/>
          <w:sz w:val="24"/>
          <w:szCs w:val="24"/>
          <w:lang w:val="en-US" w:eastAsia="zh-CN" w:bidi="ar-SA"/>
        </w:rPr>
        <w:t>接入及网络安全防护措施。安装应急照明装置并保持良好状态，符合紧急疏散要求，安防标志明显，保持逃生通道畅通无阻。</w:t>
      </w:r>
    </w:p>
    <w:p w14:paraId="192BA58E">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b/>
          <w:bCs/>
          <w:color w:val="auto"/>
          <w:sz w:val="24"/>
          <w:szCs w:val="24"/>
        </w:rPr>
      </w:pPr>
      <w:bookmarkStart w:id="96" w:name="_Toc25764"/>
      <w:bookmarkStart w:id="97" w:name="_Toc9433"/>
      <w:bookmarkStart w:id="98" w:name="_Toc29511"/>
      <w:r>
        <w:rPr>
          <w:rFonts w:hint="eastAsia" w:asciiTheme="minorEastAsia" w:hAnsiTheme="minorEastAsia"/>
          <w:b/>
          <w:bCs/>
          <w:color w:val="auto"/>
          <w:sz w:val="24"/>
          <w:szCs w:val="24"/>
        </w:rPr>
        <w:t>2.校内实训室要求</w:t>
      </w:r>
      <w:bookmarkEnd w:id="96"/>
      <w:bookmarkEnd w:id="97"/>
      <w:bookmarkEnd w:id="98"/>
    </w:p>
    <w:p w14:paraId="10954827">
      <w:pPr>
        <w:ind w:firstLine="480" w:firstLineChars="200"/>
        <w:rPr>
          <w:rFonts w:hint="eastAsia" w:ascii="黑体" w:hAnsi="黑体" w:eastAsia="黑体" w:cs="黑体"/>
          <w:color w:val="auto"/>
          <w:sz w:val="28"/>
          <w:szCs w:val="28"/>
        </w:rPr>
      </w:pPr>
      <w:r>
        <w:rPr>
          <w:rFonts w:hint="eastAsia" w:asciiTheme="minorEastAsia" w:hAnsiTheme="minorEastAsia" w:eastAsiaTheme="minorEastAsia" w:cstheme="minorEastAsia"/>
          <w:bCs/>
          <w:color w:val="auto"/>
          <w:sz w:val="24"/>
          <w:szCs w:val="24"/>
        </w:rPr>
        <w:t>本专业现有专业实训室2个，</w:t>
      </w:r>
      <w:r>
        <w:rPr>
          <w:rFonts w:hint="eastAsia" w:asciiTheme="minorEastAsia" w:hAnsiTheme="minorEastAsia"/>
          <w:color w:val="000000" w:themeColor="text1"/>
          <w:sz w:val="24"/>
          <w:szCs w:val="24"/>
          <w14:textFill>
            <w14:solidFill>
              <w14:schemeClr w14:val="tx1"/>
            </w14:solidFill>
          </w14:textFill>
        </w:rPr>
        <w:t>用于</w:t>
      </w:r>
      <w:r>
        <w:rPr>
          <w:rFonts w:hint="eastAsia" w:asciiTheme="minorEastAsia" w:hAnsiTheme="minorEastAsia"/>
          <w:color w:val="000000" w:themeColor="text1"/>
          <w:sz w:val="24"/>
          <w:szCs w:val="24"/>
          <w:lang w:val="en-US" w:eastAsia="zh-CN"/>
          <w14:textFill>
            <w14:solidFill>
              <w14:schemeClr w14:val="tx1"/>
            </w14:solidFill>
          </w14:textFill>
        </w:rPr>
        <w:t>数字媒体艺术设计</w:t>
      </w:r>
      <w:r>
        <w:rPr>
          <w:rFonts w:hint="eastAsia" w:asciiTheme="minorEastAsia" w:hAnsiTheme="minorEastAsia"/>
          <w:color w:val="000000" w:themeColor="text1"/>
          <w:sz w:val="24"/>
          <w:szCs w:val="24"/>
          <w14:textFill>
            <w14:solidFill>
              <w14:schemeClr w14:val="tx1"/>
            </w14:solidFill>
          </w14:textFill>
        </w:rPr>
        <w:t>相关理论和实训实践综合技能的训练和素养的提升，达到全员通识教育，使学生具备</w:t>
      </w:r>
      <w:r>
        <w:rPr>
          <w:rFonts w:hint="eastAsia" w:asciiTheme="minorEastAsia" w:hAnsiTheme="minorEastAsia"/>
          <w:color w:val="000000" w:themeColor="text1"/>
          <w:sz w:val="24"/>
          <w:szCs w:val="24"/>
          <w:lang w:val="en-US" w:eastAsia="zh-CN"/>
          <w14:textFill>
            <w14:solidFill>
              <w14:schemeClr w14:val="tx1"/>
            </w14:solidFill>
          </w14:textFill>
        </w:rPr>
        <w:t>数字媒体艺术设计</w:t>
      </w:r>
      <w:r>
        <w:rPr>
          <w:rFonts w:hint="eastAsia" w:asciiTheme="minorEastAsia" w:hAnsiTheme="minorEastAsia"/>
          <w:color w:val="000000" w:themeColor="text1"/>
          <w:sz w:val="24"/>
          <w:szCs w:val="24"/>
          <w14:textFill>
            <w14:solidFill>
              <w14:schemeClr w14:val="tx1"/>
            </w14:solidFill>
          </w14:textFill>
        </w:rPr>
        <w:t>相关的</w:t>
      </w:r>
      <w:r>
        <w:rPr>
          <w:rFonts w:hint="eastAsia" w:asciiTheme="minorEastAsia" w:hAnsiTheme="minorEastAsia"/>
          <w:color w:val="000000" w:themeColor="text1"/>
          <w:sz w:val="24"/>
          <w:szCs w:val="24"/>
          <w:lang w:val="en-US" w:eastAsia="zh-CN"/>
          <w14:textFill>
            <w14:solidFill>
              <w14:schemeClr w14:val="tx1"/>
            </w14:solidFill>
          </w14:textFill>
        </w:rPr>
        <w:t>平面设计、交互设计、视频拍摄和剪辑、数字项目合成、动画设计与制作等多方面的能力</w:t>
      </w: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bCs/>
          <w:color w:val="auto"/>
          <w:sz w:val="24"/>
          <w:szCs w:val="24"/>
        </w:rPr>
        <w:t>满足本专业课程的实训要求；实训管理及实施规章制度齐全。</w:t>
      </w:r>
    </w:p>
    <w:p w14:paraId="55E95D9A">
      <w:pPr>
        <w:jc w:val="center"/>
        <w:rPr>
          <w:rFonts w:hint="eastAsia" w:ascii="黑体" w:hAnsi="黑体" w:eastAsia="黑体" w:cs="黑体"/>
          <w:color w:val="auto"/>
          <w:sz w:val="28"/>
          <w:szCs w:val="28"/>
        </w:rPr>
      </w:pPr>
      <w:r>
        <w:rPr>
          <w:rFonts w:hint="eastAsia" w:ascii="黑体" w:hAnsi="黑体" w:eastAsia="黑体" w:cs="黑体"/>
          <w:color w:val="auto"/>
          <w:sz w:val="28"/>
          <w:szCs w:val="28"/>
        </w:rPr>
        <w:t xml:space="preserve">表 </w:t>
      </w:r>
      <w:r>
        <w:rPr>
          <w:rFonts w:hint="eastAsia" w:ascii="黑体" w:hAnsi="黑体" w:eastAsia="黑体" w:cs="黑体"/>
          <w:color w:val="auto"/>
          <w:sz w:val="28"/>
          <w:szCs w:val="28"/>
          <w:lang w:val="en-US" w:eastAsia="zh-CN"/>
        </w:rPr>
        <w:t>8</w:t>
      </w:r>
      <w:r>
        <w:rPr>
          <w:rFonts w:hint="eastAsia" w:ascii="黑体" w:hAnsi="黑体" w:eastAsia="黑体" w:cs="黑体"/>
          <w:color w:val="auto"/>
          <w:sz w:val="28"/>
          <w:szCs w:val="28"/>
        </w:rPr>
        <w:t xml:space="preserve"> 实训教学场地与设施要求表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6"/>
        <w:gridCol w:w="5245"/>
        <w:gridCol w:w="2551"/>
      </w:tblGrid>
      <w:tr w14:paraId="4F1B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0E531C7">
            <w:pPr>
              <w:jc w:val="center"/>
              <w:rPr>
                <w:rFonts w:asciiTheme="minorEastAsia" w:hAnsiTheme="minorEastAsia"/>
                <w:b/>
                <w:color w:val="auto"/>
                <w:sz w:val="21"/>
                <w:szCs w:val="21"/>
              </w:rPr>
            </w:pPr>
            <w:r>
              <w:rPr>
                <w:rFonts w:hint="eastAsia" w:asciiTheme="minorEastAsia" w:hAnsiTheme="minorEastAsia"/>
                <w:b/>
                <w:color w:val="auto"/>
                <w:sz w:val="21"/>
                <w:szCs w:val="21"/>
              </w:rPr>
              <w:t>序号</w:t>
            </w:r>
          </w:p>
        </w:tc>
        <w:tc>
          <w:tcPr>
            <w:tcW w:w="1276" w:type="dxa"/>
            <w:vAlign w:val="center"/>
          </w:tcPr>
          <w:p w14:paraId="56F33F1B">
            <w:pPr>
              <w:jc w:val="center"/>
              <w:rPr>
                <w:rFonts w:asciiTheme="minorEastAsia" w:hAnsiTheme="minorEastAsia"/>
                <w:b/>
                <w:color w:val="auto"/>
                <w:sz w:val="21"/>
                <w:szCs w:val="21"/>
              </w:rPr>
            </w:pPr>
            <w:r>
              <w:rPr>
                <w:rFonts w:hint="eastAsia" w:asciiTheme="minorEastAsia" w:hAnsiTheme="minorEastAsia"/>
                <w:b/>
                <w:color w:val="auto"/>
                <w:sz w:val="21"/>
                <w:szCs w:val="21"/>
              </w:rPr>
              <w:t>实训室</w:t>
            </w:r>
          </w:p>
        </w:tc>
        <w:tc>
          <w:tcPr>
            <w:tcW w:w="5245" w:type="dxa"/>
            <w:vAlign w:val="center"/>
          </w:tcPr>
          <w:p w14:paraId="375D4444">
            <w:pPr>
              <w:jc w:val="center"/>
              <w:rPr>
                <w:rFonts w:asciiTheme="minorEastAsia" w:hAnsiTheme="minorEastAsia"/>
                <w:b/>
                <w:color w:val="auto"/>
                <w:sz w:val="21"/>
                <w:szCs w:val="21"/>
              </w:rPr>
            </w:pPr>
            <w:r>
              <w:rPr>
                <w:rFonts w:ascii="宋体" w:hAnsi="宋体" w:cs="宋体"/>
                <w:b/>
                <w:color w:val="auto"/>
                <w:spacing w:val="1"/>
                <w:sz w:val="21"/>
                <w:szCs w:val="21"/>
              </w:rPr>
              <w:t>主要设备</w:t>
            </w:r>
          </w:p>
        </w:tc>
        <w:tc>
          <w:tcPr>
            <w:tcW w:w="2551" w:type="dxa"/>
            <w:vAlign w:val="center"/>
          </w:tcPr>
          <w:p w14:paraId="3B941F5E">
            <w:pPr>
              <w:jc w:val="center"/>
              <w:rPr>
                <w:rFonts w:asciiTheme="minorEastAsia" w:hAnsiTheme="minorEastAsia"/>
                <w:b/>
                <w:color w:val="auto"/>
                <w:sz w:val="21"/>
                <w:szCs w:val="21"/>
              </w:rPr>
            </w:pPr>
            <w:r>
              <w:rPr>
                <w:rFonts w:ascii="宋体" w:hAnsi="宋体" w:cs="宋体"/>
                <w:b/>
                <w:color w:val="auto"/>
                <w:spacing w:val="1"/>
                <w:sz w:val="21"/>
                <w:szCs w:val="21"/>
              </w:rPr>
              <w:t>职业能力培养</w:t>
            </w:r>
          </w:p>
        </w:tc>
      </w:tr>
      <w:tr w14:paraId="069A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9BE268A">
            <w:pPr>
              <w:jc w:val="center"/>
              <w:rPr>
                <w:rFonts w:asciiTheme="minorEastAsia" w:hAnsiTheme="minorEastAsia"/>
                <w:color w:val="auto"/>
                <w:sz w:val="21"/>
                <w:szCs w:val="21"/>
              </w:rPr>
            </w:pPr>
            <w:r>
              <w:rPr>
                <w:rFonts w:hint="eastAsia" w:asciiTheme="minorEastAsia" w:hAnsiTheme="minorEastAsia"/>
                <w:color w:val="auto"/>
                <w:sz w:val="21"/>
                <w:szCs w:val="21"/>
              </w:rPr>
              <w:t>1</w:t>
            </w:r>
          </w:p>
        </w:tc>
        <w:tc>
          <w:tcPr>
            <w:tcW w:w="1276" w:type="dxa"/>
            <w:vAlign w:val="center"/>
          </w:tcPr>
          <w:p w14:paraId="79E4AB22">
            <w:pPr>
              <w:jc w:val="center"/>
              <w:rPr>
                <w:rFonts w:hint="eastAsia" w:asciiTheme="minorEastAsia" w:hAnsiTheme="minorEastAsia" w:eastAsiaTheme="minorEastAsia"/>
                <w:color w:val="auto"/>
                <w:sz w:val="21"/>
                <w:szCs w:val="21"/>
                <w:lang w:val="en-US" w:eastAsia="zh-CN"/>
              </w:rPr>
            </w:pPr>
            <w:r>
              <w:rPr>
                <w:rFonts w:hint="eastAsia" w:asciiTheme="minorEastAsia" w:hAnsiTheme="minorEastAsia"/>
                <w:color w:val="auto"/>
                <w:sz w:val="21"/>
                <w:szCs w:val="21"/>
                <w:lang w:val="en-US" w:eastAsia="zh-CN"/>
              </w:rPr>
              <w:t>画室</w:t>
            </w:r>
          </w:p>
        </w:tc>
        <w:tc>
          <w:tcPr>
            <w:tcW w:w="5245" w:type="dxa"/>
          </w:tcPr>
          <w:p w14:paraId="1BE2B416">
            <w:pPr>
              <w:rPr>
                <w:rFonts w:hint="default" w:asciiTheme="minorEastAsia" w:hAnsiTheme="minorEastAsia" w:eastAsiaTheme="minorEastAsia"/>
                <w:color w:val="auto"/>
                <w:sz w:val="21"/>
                <w:szCs w:val="21"/>
                <w:lang w:val="en-US" w:eastAsia="zh-CN"/>
              </w:rPr>
            </w:pPr>
            <w:r>
              <w:rPr>
                <w:rFonts w:hint="eastAsia" w:asciiTheme="minorEastAsia" w:hAnsiTheme="minorEastAsia"/>
                <w:color w:val="auto"/>
                <w:sz w:val="21"/>
                <w:szCs w:val="21"/>
                <w:lang w:val="en-US" w:eastAsia="zh-CN"/>
              </w:rPr>
              <w:t>石膏像、几何形体、木制关节人、静物、花架、画板、写生凳、素描纸、水粉画颜料、水粉纸、调色盘等。</w:t>
            </w:r>
          </w:p>
        </w:tc>
        <w:tc>
          <w:tcPr>
            <w:tcW w:w="2551" w:type="dxa"/>
          </w:tcPr>
          <w:p w14:paraId="1A747F32">
            <w:pPr>
              <w:rPr>
                <w:rFonts w:hint="default" w:asciiTheme="minorEastAsia" w:hAnsiTheme="minorEastAsia" w:eastAsiaTheme="minorEastAsia"/>
                <w:color w:val="auto"/>
                <w:sz w:val="21"/>
                <w:szCs w:val="21"/>
                <w:lang w:val="en-US" w:eastAsia="zh-CN"/>
              </w:rPr>
            </w:pPr>
            <w:r>
              <w:rPr>
                <w:rFonts w:hint="eastAsia" w:asciiTheme="minorEastAsia" w:hAnsiTheme="minorEastAsia"/>
                <w:color w:val="auto"/>
                <w:sz w:val="21"/>
                <w:szCs w:val="21"/>
                <w:lang w:val="en-US" w:eastAsia="zh-CN"/>
              </w:rPr>
              <w:t>素描、色彩绘画基础</w:t>
            </w:r>
          </w:p>
        </w:tc>
      </w:tr>
      <w:tr w14:paraId="4B99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5DA58A6">
            <w:pPr>
              <w:jc w:val="center"/>
              <w:rPr>
                <w:rFonts w:asciiTheme="minorEastAsia" w:hAnsiTheme="minorEastAsia"/>
                <w:color w:val="auto"/>
                <w:sz w:val="21"/>
                <w:szCs w:val="21"/>
              </w:rPr>
            </w:pPr>
            <w:r>
              <w:rPr>
                <w:rFonts w:hint="eastAsia" w:asciiTheme="minorEastAsia" w:hAnsiTheme="minorEastAsia"/>
                <w:color w:val="auto"/>
                <w:sz w:val="21"/>
                <w:szCs w:val="21"/>
              </w:rPr>
              <w:t>2</w:t>
            </w:r>
          </w:p>
        </w:tc>
        <w:tc>
          <w:tcPr>
            <w:tcW w:w="1276" w:type="dxa"/>
            <w:vAlign w:val="center"/>
          </w:tcPr>
          <w:p w14:paraId="6393B819">
            <w:pPr>
              <w:jc w:val="left"/>
              <w:rPr>
                <w:rFonts w:hint="eastAsia" w:asciiTheme="minorEastAsia" w:hAnsiTheme="minorEastAsia"/>
                <w:color w:val="auto"/>
                <w:sz w:val="21"/>
                <w:szCs w:val="21"/>
                <w:lang w:val="en-US" w:eastAsia="zh-CN"/>
              </w:rPr>
            </w:pPr>
            <w:r>
              <w:rPr>
                <w:rFonts w:hint="eastAsia" w:asciiTheme="minorEastAsia" w:hAnsiTheme="minorEastAsia"/>
                <w:color w:val="auto"/>
                <w:sz w:val="21"/>
                <w:szCs w:val="21"/>
                <w:lang w:val="en-US" w:eastAsia="zh-CN"/>
              </w:rPr>
              <w:t>设计实训</w:t>
            </w:r>
          </w:p>
        </w:tc>
        <w:tc>
          <w:tcPr>
            <w:tcW w:w="5245" w:type="dxa"/>
          </w:tcPr>
          <w:p w14:paraId="7EFDF7C3">
            <w:pPr>
              <w:jc w:val="left"/>
              <w:rPr>
                <w:rFonts w:hint="eastAsia" w:asciiTheme="minorEastAsia" w:hAnsiTheme="minorEastAsia"/>
                <w:color w:val="auto"/>
                <w:sz w:val="21"/>
                <w:szCs w:val="21"/>
                <w:lang w:val="en-US" w:eastAsia="zh-CN"/>
              </w:rPr>
            </w:pPr>
            <w:r>
              <w:rPr>
                <w:rFonts w:hint="eastAsia" w:asciiTheme="minorEastAsia" w:hAnsiTheme="minorEastAsia"/>
                <w:color w:val="auto"/>
                <w:sz w:val="21"/>
                <w:szCs w:val="21"/>
                <w:lang w:val="en-US" w:eastAsia="zh-CN"/>
              </w:rPr>
              <w:t>能同时满足60人实训，有多媒体设备，装有Photoshop、Illustrator、premiere、blender</w:t>
            </w:r>
          </w:p>
          <w:p w14:paraId="1F8AD109">
            <w:pPr>
              <w:jc w:val="left"/>
              <w:rPr>
                <w:rFonts w:hint="eastAsia" w:asciiTheme="minorEastAsia" w:hAnsiTheme="minorEastAsia"/>
                <w:color w:val="auto"/>
                <w:sz w:val="21"/>
                <w:szCs w:val="21"/>
                <w:lang w:val="en-US" w:eastAsia="zh-CN"/>
              </w:rPr>
            </w:pPr>
            <w:r>
              <w:rPr>
                <w:rFonts w:hint="eastAsia" w:asciiTheme="minorEastAsia" w:hAnsiTheme="minorEastAsia"/>
                <w:color w:val="auto"/>
                <w:sz w:val="21"/>
                <w:szCs w:val="21"/>
                <w:lang w:val="en-US" w:eastAsia="zh-CN"/>
              </w:rPr>
              <w:t>UI 设计 。</w:t>
            </w:r>
          </w:p>
        </w:tc>
        <w:tc>
          <w:tcPr>
            <w:tcW w:w="2551" w:type="dxa"/>
          </w:tcPr>
          <w:p w14:paraId="7341F460">
            <w:pPr>
              <w:jc w:val="left"/>
              <w:rPr>
                <w:rFonts w:hint="default" w:asciiTheme="minorEastAsia" w:hAnsiTheme="minorEastAsia"/>
                <w:color w:val="auto"/>
                <w:sz w:val="21"/>
                <w:szCs w:val="21"/>
                <w:lang w:val="en-US" w:eastAsia="zh-CN"/>
              </w:rPr>
            </w:pPr>
            <w:r>
              <w:rPr>
                <w:rFonts w:hint="eastAsia" w:asciiTheme="minorEastAsia" w:hAnsiTheme="minorEastAsia"/>
                <w:color w:val="auto"/>
                <w:sz w:val="21"/>
                <w:szCs w:val="21"/>
                <w:lang w:val="en-US" w:eastAsia="zh-CN"/>
              </w:rPr>
              <w:t>平面设计、交互设计、视频拍摄和剪辑、数字项目合成、动画设计与制作的能力</w:t>
            </w:r>
          </w:p>
        </w:tc>
      </w:tr>
    </w:tbl>
    <w:p w14:paraId="215C53D1">
      <w:pPr>
        <w:ind w:firstLine="480" w:firstLineChars="200"/>
        <w:rPr>
          <w:rFonts w:asciiTheme="minorEastAsia" w:hAnsiTheme="minorEastAsia"/>
          <w:color w:val="auto"/>
          <w:sz w:val="24"/>
          <w:szCs w:val="24"/>
        </w:rPr>
      </w:pPr>
    </w:p>
    <w:p w14:paraId="6DA0B8CA">
      <w:pPr>
        <w:keepNext w:val="0"/>
        <w:keepLines w:val="0"/>
        <w:pageBreakBefore w:val="0"/>
        <w:widowControl w:val="0"/>
        <w:kinsoku/>
        <w:wordWrap/>
        <w:overflowPunct/>
        <w:topLinePunct w:val="0"/>
        <w:autoSpaceDE/>
        <w:autoSpaceDN/>
        <w:bidi w:val="0"/>
        <w:adjustRightInd/>
        <w:snapToGrid/>
        <w:textAlignment w:val="auto"/>
        <w:outlineLvl w:val="9"/>
        <w:rPr>
          <w:rFonts w:hint="eastAsia" w:asciiTheme="minorEastAsia" w:hAnsiTheme="minorEastAsia"/>
          <w:b/>
          <w:bCs/>
          <w:color w:val="auto"/>
          <w:sz w:val="24"/>
          <w:szCs w:val="24"/>
          <w:lang w:val="en-US" w:eastAsia="zh-CN"/>
        </w:rPr>
      </w:pPr>
      <w:bookmarkStart w:id="99" w:name="_Toc7286"/>
      <w:bookmarkStart w:id="100" w:name="_Toc17814"/>
      <w:bookmarkStart w:id="101" w:name="_Toc28346"/>
      <w:r>
        <w:rPr>
          <w:rFonts w:hint="eastAsia" w:asciiTheme="minorEastAsia" w:hAnsiTheme="minorEastAsia"/>
          <w:b/>
          <w:bCs/>
          <w:color w:val="auto"/>
          <w:sz w:val="24"/>
          <w:szCs w:val="24"/>
        </w:rPr>
        <w:t>3.校外实习基地要求</w:t>
      </w:r>
      <w:bookmarkEnd w:id="99"/>
      <w:bookmarkEnd w:id="100"/>
      <w:bookmarkEnd w:id="101"/>
    </w:p>
    <w:p w14:paraId="5B6F62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bookmarkStart w:id="102" w:name="_Toc4491"/>
      <w:bookmarkStart w:id="103" w:name="_Toc24959"/>
      <w:bookmarkStart w:id="104" w:name="_Toc32759"/>
      <w:bookmarkStart w:id="105" w:name="_Toc15815"/>
      <w:bookmarkStart w:id="106" w:name="_Toc17457"/>
      <w:r>
        <w:rPr>
          <w:rFonts w:hint="eastAsia"/>
          <w:sz w:val="24"/>
          <w:szCs w:val="24"/>
        </w:rPr>
        <w:t>校外实习基地具备完善的</w:t>
      </w:r>
      <w:r>
        <w:rPr>
          <w:rFonts w:hint="eastAsia"/>
          <w:sz w:val="24"/>
          <w:szCs w:val="24"/>
          <w:lang w:val="en-US" w:eastAsia="zh-CN"/>
        </w:rPr>
        <w:t>设计</w:t>
      </w:r>
      <w:r>
        <w:rPr>
          <w:rFonts w:hint="eastAsia"/>
          <w:sz w:val="24"/>
          <w:szCs w:val="24"/>
        </w:rPr>
        <w:t>或服务环境，拥有与实习岗位相关的设备设施和安全保障条件，能够为学生提供真实、典型且符合行业标准的工作任务和实践场景。基地有健全的管理制度和培训体系，配备具有实践经验和指导能力的企业导师，能够与学校形成稳定的合作关系，共同制定实习计划、开展过程管理和效果评价。同时，保证学生的基本生活与安全条件，依法依规为学生提供必要的劳动保护和人身保险，营造良好的学习与成长环境，确保实习目标的实现和人才培养质量的提升。</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7788"/>
      </w:tblGrid>
      <w:tr w14:paraId="58E2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tcPr>
          <w:p w14:paraId="31C1E084">
            <w:pPr>
              <w:jc w:val="center"/>
              <w:rPr>
                <w:rFonts w:hint="eastAsia"/>
                <w:lang w:val="en-US" w:eastAsia="zh-CN"/>
              </w:rPr>
            </w:pPr>
            <w:r>
              <w:rPr>
                <w:rFonts w:hint="eastAsia"/>
                <w:lang w:val="en-US" w:eastAsia="zh-CN"/>
              </w:rPr>
              <w:t>序号</w:t>
            </w:r>
          </w:p>
        </w:tc>
        <w:tc>
          <w:tcPr>
            <w:tcW w:w="7788" w:type="dxa"/>
          </w:tcPr>
          <w:p w14:paraId="6FD4EA52">
            <w:pPr>
              <w:jc w:val="center"/>
              <w:rPr>
                <w:rFonts w:hint="default"/>
                <w:lang w:val="en-US" w:eastAsia="zh-CN"/>
              </w:rPr>
            </w:pPr>
            <w:r>
              <w:rPr>
                <w:rFonts w:hint="eastAsia"/>
                <w:lang w:val="en-US" w:eastAsia="zh-CN"/>
              </w:rPr>
              <w:t>基地名称</w:t>
            </w:r>
          </w:p>
        </w:tc>
      </w:tr>
      <w:tr w14:paraId="39D3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tcPr>
          <w:p w14:paraId="0C1C7FCA">
            <w:pPr>
              <w:jc w:val="center"/>
              <w:rPr>
                <w:rFonts w:hint="eastAsia"/>
                <w:lang w:val="en-US" w:eastAsia="zh-CN"/>
              </w:rPr>
            </w:pPr>
            <w:r>
              <w:rPr>
                <w:rFonts w:hint="eastAsia"/>
                <w:lang w:val="en-US" w:eastAsia="zh-CN"/>
              </w:rPr>
              <w:t>1</w:t>
            </w:r>
          </w:p>
        </w:tc>
        <w:tc>
          <w:tcPr>
            <w:tcW w:w="7788" w:type="dxa"/>
          </w:tcPr>
          <w:p w14:paraId="478EE4A9">
            <w:pPr>
              <w:rPr>
                <w:rFonts w:hint="default" w:eastAsiaTheme="minorEastAsia"/>
                <w:highlight w:val="yellow"/>
                <w:vertAlign w:val="baseline"/>
                <w:lang w:val="en-US" w:eastAsia="zh-CN"/>
              </w:rPr>
            </w:pPr>
            <w:r>
              <w:rPr>
                <w:rFonts w:hint="eastAsia"/>
                <w:lang w:val="en-US" w:eastAsia="zh-CN"/>
              </w:rPr>
              <w:t>河南九皋文化传媒</w:t>
            </w:r>
          </w:p>
        </w:tc>
      </w:tr>
      <w:tr w14:paraId="3193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tcPr>
          <w:p w14:paraId="34BD1ABA">
            <w:pPr>
              <w:jc w:val="center"/>
              <w:rPr>
                <w:rFonts w:hint="eastAsia"/>
                <w:lang w:val="en-US" w:eastAsia="zh-CN"/>
              </w:rPr>
            </w:pPr>
            <w:r>
              <w:rPr>
                <w:rFonts w:hint="eastAsia"/>
                <w:lang w:val="en-US" w:eastAsia="zh-CN"/>
              </w:rPr>
              <w:t>2</w:t>
            </w:r>
          </w:p>
        </w:tc>
        <w:tc>
          <w:tcPr>
            <w:tcW w:w="7788" w:type="dxa"/>
          </w:tcPr>
          <w:p w14:paraId="5E7CC0CE">
            <w:pPr>
              <w:rPr>
                <w:rFonts w:hint="default" w:eastAsiaTheme="minorEastAsia"/>
                <w:highlight w:val="yellow"/>
                <w:vertAlign w:val="baseline"/>
                <w:lang w:val="en-US" w:eastAsia="zh-CN"/>
              </w:rPr>
            </w:pPr>
            <w:r>
              <w:rPr>
                <w:rFonts w:hint="default" w:eastAsiaTheme="minorEastAsia"/>
                <w:highlight w:val="none"/>
                <w:vertAlign w:val="baseline"/>
                <w:lang w:val="en-US" w:eastAsia="zh-CN"/>
              </w:rPr>
              <w:t>上海赞华实业有限公司</w:t>
            </w:r>
          </w:p>
        </w:tc>
      </w:tr>
    </w:tbl>
    <w:p w14:paraId="737C72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bookmarkEnd w:id="102"/>
    <w:bookmarkEnd w:id="103"/>
    <w:bookmarkEnd w:id="104"/>
    <w:bookmarkEnd w:id="105"/>
    <w:bookmarkEnd w:id="106"/>
    <w:p w14:paraId="217155D4">
      <w:pPr>
        <w:ind w:firstLine="0" w:firstLineChars="0"/>
        <w:textAlignment w:val="center"/>
        <w:outlineLvl w:val="1"/>
        <w:rPr>
          <w:rFonts w:ascii="宋体" w:hAnsi="宋体" w:eastAsia="楷体" w:cs="宋体"/>
          <w:b/>
          <w:bCs/>
          <w:sz w:val="28"/>
          <w:highlight w:val="none"/>
          <w:lang w:val="en-US" w:eastAsia="zh-CN" w:bidi="ar-SA"/>
        </w:rPr>
      </w:pPr>
      <w:bookmarkStart w:id="107" w:name="_Toc10420"/>
      <w:bookmarkStart w:id="108" w:name="_Toc13565"/>
      <w:bookmarkStart w:id="109" w:name="_Toc16927"/>
      <w:bookmarkStart w:id="110" w:name="_Toc25956"/>
      <w:bookmarkStart w:id="111" w:name="_Toc372"/>
      <w:bookmarkStart w:id="112" w:name="_Toc5005"/>
      <w:bookmarkStart w:id="113" w:name="_Toc2577"/>
      <w:bookmarkStart w:id="114" w:name="_Toc6890"/>
      <w:bookmarkStart w:id="115" w:name="_Toc21598"/>
      <w:bookmarkStart w:id="116" w:name="_Toc24830"/>
      <w:bookmarkStart w:id="117" w:name="_Toc16953"/>
      <w:bookmarkStart w:id="118" w:name="_Toc27894"/>
      <w:r>
        <w:rPr>
          <w:rFonts w:ascii="宋体" w:hAnsi="宋体" w:eastAsia="楷体" w:cs="宋体"/>
          <w:b/>
          <w:bCs/>
          <w:sz w:val="28"/>
          <w:highlight w:val="none"/>
          <w:lang w:val="en-US" w:eastAsia="zh-CN" w:bidi="ar-SA"/>
        </w:rPr>
        <w:t>（三）教学资源</w:t>
      </w:r>
      <w:bookmarkEnd w:id="107"/>
      <w:bookmarkEnd w:id="108"/>
      <w:bookmarkEnd w:id="109"/>
      <w:bookmarkEnd w:id="110"/>
      <w:bookmarkEnd w:id="111"/>
      <w:bookmarkEnd w:id="112"/>
      <w:bookmarkEnd w:id="113"/>
    </w:p>
    <w:p w14:paraId="50B9664D">
      <w:pPr>
        <w:ind w:left="420" w:leftChars="200" w:firstLine="0" w:firstLineChars="0"/>
        <w:textAlignment w:val="center"/>
        <w:outlineLvl w:val="2"/>
        <w:rPr>
          <w:rFonts w:ascii="宋体" w:hAnsi="宋体" w:eastAsia="宋体" w:cs="宋体"/>
          <w:b/>
          <w:sz w:val="24"/>
          <w:szCs w:val="24"/>
          <w:highlight w:val="none"/>
          <w:lang w:val="en-US" w:eastAsia="zh-CN" w:bidi="ar-SA"/>
        </w:rPr>
      </w:pPr>
      <w:bookmarkStart w:id="119" w:name="_Toc24477"/>
      <w:bookmarkStart w:id="120" w:name="_Toc4299"/>
      <w:bookmarkStart w:id="121" w:name="_Toc7585"/>
      <w:r>
        <w:rPr>
          <w:rFonts w:hint="eastAsia" w:ascii="宋体" w:hAnsi="宋体" w:eastAsia="宋体" w:cs="宋体"/>
          <w:b/>
          <w:sz w:val="24"/>
          <w:szCs w:val="24"/>
          <w:highlight w:val="none"/>
          <w:lang w:val="en-US" w:eastAsia="zh-CN" w:bidi="ar-SA"/>
        </w:rPr>
        <w:t>1.教材选用要求</w:t>
      </w:r>
      <w:bookmarkEnd w:id="119"/>
      <w:bookmarkEnd w:id="120"/>
      <w:bookmarkEnd w:id="121"/>
    </w:p>
    <w:p w14:paraId="600FCE44">
      <w:pPr>
        <w:widowControl/>
        <w:ind w:firstLine="480" w:firstLineChars="200"/>
        <w:jc w:val="left"/>
        <w:textAlignment w:val="center"/>
        <w:rPr>
          <w:rFonts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（1）按照国家规定，经过规范程序选用教材，优先选用国家规划教材和国家优秀教材。专业课程教材应体现本行业新技术、新规范、新标准、新形态，并通过数字教材、活页式教材等多种方式进行动态更新。</w:t>
      </w:r>
    </w:p>
    <w:p w14:paraId="11B86BA6">
      <w:pPr>
        <w:widowControl/>
        <w:ind w:firstLine="480" w:firstLineChars="200"/>
        <w:jc w:val="left"/>
        <w:textAlignment w:val="center"/>
        <w:rPr>
          <w:rFonts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（2）教材应突出实用性、开放性和专业定向性，应避免把专业能力理解为纯粹的技能操作，应该注重理论与实用技术的兼顾，同时要具有前瞻性，把握本专业领域的发展趋势，将</w:t>
      </w:r>
      <w:r>
        <w:rPr>
          <w:rFonts w:hint="eastAsia" w:ascii="宋体" w:hAnsi="宋体" w:eastAsia="宋体" w:cs="Times New Roman"/>
          <w:kern w:val="0"/>
          <w:sz w:val="24"/>
          <w:szCs w:val="20"/>
          <w:highlight w:val="none"/>
          <w:lang w:val="en-US" w:eastAsia="zh-CN"/>
        </w:rPr>
        <w:t>数字媒体艺术设计</w:t>
      </w:r>
      <w:r>
        <w:rPr>
          <w:rFonts w:hint="eastAsia" w:ascii="宋体" w:hAnsi="宋体" w:eastAsia="宋体" w:cs="Times New Roman"/>
          <w:kern w:val="0"/>
          <w:sz w:val="24"/>
          <w:szCs w:val="20"/>
          <w:highlight w:val="none"/>
        </w:rPr>
        <w:t>领域的新技术、新方法和新理论及时补充进教材中。</w:t>
      </w:r>
    </w:p>
    <w:p w14:paraId="77AE2DD4">
      <w:pPr>
        <w:widowControl/>
        <w:ind w:firstLine="480" w:firstLineChars="200"/>
        <w:jc w:val="left"/>
        <w:textAlignment w:val="center"/>
        <w:rPr>
          <w:rFonts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（3）教材应充分体现任务驱动、实践导向的教学思路，以完成典型工作任务来驱动，通过实际案例、</w:t>
      </w:r>
      <w:r>
        <w:rPr>
          <w:rFonts w:hint="eastAsia" w:ascii="宋体" w:hAnsi="宋体" w:eastAsia="宋体" w:cs="Times New Roman"/>
          <w:kern w:val="0"/>
          <w:sz w:val="24"/>
          <w:szCs w:val="20"/>
          <w:highlight w:val="none"/>
          <w:lang w:val="en-US" w:eastAsia="zh-CN"/>
        </w:rPr>
        <w:t>文案设计、创意设计、技术实施</w:t>
      </w:r>
      <w:r>
        <w:rPr>
          <w:rFonts w:hint="eastAsia" w:ascii="宋体" w:hAnsi="宋体" w:eastAsia="宋体" w:cs="Times New Roman"/>
          <w:kern w:val="0"/>
          <w:sz w:val="24"/>
          <w:szCs w:val="20"/>
          <w:highlight w:val="none"/>
        </w:rPr>
        <w:t>和课后拓展作业等多种手段，根据</w:t>
      </w:r>
      <w:r>
        <w:rPr>
          <w:rFonts w:hint="eastAsia" w:ascii="宋体" w:hAnsi="宋体" w:eastAsia="宋体" w:cs="Times New Roman"/>
          <w:kern w:val="0"/>
          <w:sz w:val="24"/>
          <w:szCs w:val="20"/>
          <w:highlight w:val="none"/>
          <w:lang w:val="en-US" w:eastAsia="zh-CN"/>
        </w:rPr>
        <w:t>数字媒体艺术设计</w:t>
      </w:r>
      <w:r>
        <w:rPr>
          <w:rFonts w:hint="eastAsia" w:ascii="宋体" w:hAnsi="宋体" w:eastAsia="宋体" w:cs="Times New Roman"/>
          <w:kern w:val="0"/>
          <w:sz w:val="24"/>
          <w:szCs w:val="20"/>
          <w:highlight w:val="none"/>
        </w:rPr>
        <w:t>过程的工作顺序和所需相应知识的深度及广度来组织编写，使学生在教学活动任务中感受到各知识点之间的连贯性和完整性。</w:t>
      </w:r>
    </w:p>
    <w:p w14:paraId="5B3B9280">
      <w:pPr>
        <w:widowControl/>
        <w:ind w:firstLine="480" w:firstLineChars="200"/>
        <w:jc w:val="left"/>
        <w:textAlignment w:val="center"/>
        <w:rPr>
          <w:rFonts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（4）教材编排要求取材新颖，充分考虑到高职学生的特点，内容表述深入浅出，重点突出。</w:t>
      </w:r>
    </w:p>
    <w:p w14:paraId="37E7EE87">
      <w:pPr>
        <w:widowControl/>
        <w:ind w:firstLine="480" w:firstLineChars="200"/>
        <w:jc w:val="left"/>
        <w:textAlignment w:val="center"/>
        <w:rPr>
          <w:rFonts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（5）教材应以学生为本，文字表述要简明扼要，内容展现应图文并茂，突出重点，重在提高学生学习的主动性和积极性。</w:t>
      </w:r>
    </w:p>
    <w:p w14:paraId="2003F474">
      <w:pPr>
        <w:ind w:left="420" w:leftChars="200" w:firstLine="0" w:firstLineChars="0"/>
        <w:textAlignment w:val="center"/>
        <w:outlineLvl w:val="2"/>
        <w:rPr>
          <w:rFonts w:ascii="宋体" w:hAnsi="宋体" w:eastAsia="宋体" w:cs="宋体"/>
          <w:b/>
          <w:sz w:val="24"/>
          <w:szCs w:val="24"/>
          <w:lang w:val="en-US" w:eastAsia="zh-CN" w:bidi="ar-SA"/>
        </w:rPr>
      </w:pPr>
      <w:bookmarkStart w:id="122" w:name="_Toc32446"/>
      <w:bookmarkStart w:id="123" w:name="_Toc23509"/>
      <w:bookmarkStart w:id="124" w:name="_Toc23005"/>
      <w:bookmarkStart w:id="125" w:name="_Toc25831"/>
      <w:r>
        <w:rPr>
          <w:rFonts w:hint="eastAsia" w:ascii="宋体" w:hAnsi="宋体" w:eastAsia="宋体" w:cs="宋体"/>
          <w:b/>
          <w:sz w:val="24"/>
          <w:szCs w:val="24"/>
          <w:lang w:val="en-US" w:eastAsia="zh-CN" w:bidi="ar-SA"/>
        </w:rPr>
        <w:t>2.图书文献配备要求</w:t>
      </w:r>
      <w:bookmarkEnd w:id="122"/>
      <w:bookmarkEnd w:id="123"/>
      <w:bookmarkEnd w:id="124"/>
      <w:bookmarkEnd w:id="125"/>
    </w:p>
    <w:p w14:paraId="6C08917D">
      <w:pPr>
        <w:widowControl/>
        <w:ind w:firstLine="480" w:firstLineChars="200"/>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图书文献配备能满足人才培养、专业建设、教科研等工作的需要，方便师生查询、借阅。专业类图书文献包括：有关</w:t>
      </w:r>
      <w:r>
        <w:rPr>
          <w:rFonts w:hint="eastAsia" w:ascii="宋体" w:hAnsi="宋体" w:eastAsia="宋体" w:cs="Times New Roman"/>
          <w:kern w:val="0"/>
          <w:sz w:val="24"/>
          <w:szCs w:val="24"/>
          <w:lang w:val="en-US" w:eastAsia="zh-CN"/>
        </w:rPr>
        <w:t>数字媒体艺术设计</w:t>
      </w:r>
      <w:r>
        <w:rPr>
          <w:rFonts w:hint="eastAsia" w:ascii="宋体" w:hAnsi="宋体" w:eastAsia="宋体" w:cs="Times New Roman"/>
          <w:kern w:val="0"/>
          <w:sz w:val="24"/>
          <w:szCs w:val="24"/>
        </w:rPr>
        <w:t>专业理论、技术、方法、思维以及实务操作类图书和文献。</w:t>
      </w:r>
    </w:p>
    <w:p w14:paraId="62D58C39">
      <w:pPr>
        <w:ind w:left="420" w:leftChars="200" w:firstLine="0" w:firstLineChars="0"/>
        <w:textAlignment w:val="center"/>
        <w:outlineLvl w:val="2"/>
        <w:rPr>
          <w:rFonts w:ascii="宋体" w:hAnsi="宋体" w:eastAsia="宋体" w:cs="宋体"/>
          <w:b/>
          <w:sz w:val="24"/>
          <w:szCs w:val="24"/>
          <w:lang w:val="en-US" w:eastAsia="zh-CN" w:bidi="ar-SA"/>
        </w:rPr>
      </w:pPr>
      <w:bookmarkStart w:id="126" w:name="_Toc18612"/>
      <w:bookmarkStart w:id="127" w:name="_Toc4307"/>
      <w:bookmarkStart w:id="128" w:name="_Toc8318"/>
      <w:bookmarkStart w:id="129" w:name="_Toc10849"/>
      <w:r>
        <w:rPr>
          <w:rFonts w:hint="eastAsia" w:ascii="宋体" w:hAnsi="宋体" w:eastAsia="宋体" w:cs="宋体"/>
          <w:b/>
          <w:sz w:val="24"/>
          <w:szCs w:val="24"/>
          <w:lang w:val="en-US" w:eastAsia="zh-CN" w:bidi="ar-SA"/>
        </w:rPr>
        <w:t>3.数字资源配备要求</w:t>
      </w:r>
      <w:bookmarkEnd w:id="126"/>
      <w:bookmarkEnd w:id="127"/>
      <w:bookmarkEnd w:id="128"/>
      <w:bookmarkEnd w:id="129"/>
    </w:p>
    <w:p w14:paraId="033BFA6E">
      <w:pPr>
        <w:widowControl/>
        <w:ind w:firstLine="480" w:firstLineChars="200"/>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建设、配备与本专业有关的音视频素材、教学课件、数字化教学案例库、数字教材等数字教学资源，种类丰富、形式多样、使用便捷、动态更新、满足教学。</w:t>
      </w:r>
    </w:p>
    <w:p w14:paraId="3BCC3741">
      <w:pPr>
        <w:widowControl/>
        <w:ind w:left="0" w:leftChars="0" w:firstLine="0" w:firstLineChars="0"/>
        <w:jc w:val="left"/>
        <w:textAlignment w:val="center"/>
        <w:rPr>
          <w:rFonts w:ascii="宋体" w:hAnsi="宋体" w:eastAsia="宋体" w:cs="Times New Roman"/>
          <w:kern w:val="0"/>
          <w:sz w:val="24"/>
          <w:szCs w:val="20"/>
        </w:rPr>
      </w:pPr>
    </w:p>
    <w:p w14:paraId="60C577C6">
      <w:pPr>
        <w:bidi w:val="0"/>
        <w:ind w:firstLine="0" w:firstLineChars="0"/>
        <w:textAlignment w:val="center"/>
        <w:outlineLvl w:val="1"/>
        <w:rPr>
          <w:rFonts w:hint="eastAsia" w:ascii="宋体" w:hAnsi="宋体" w:eastAsia="楷体" w:cs="宋体"/>
          <w:b/>
          <w:bCs/>
          <w:sz w:val="28"/>
          <w:highlight w:val="none"/>
          <w:lang w:val="en-US" w:eastAsia="zh-CN" w:bidi="ar-SA"/>
        </w:rPr>
      </w:pPr>
      <w:bookmarkStart w:id="130" w:name="_Toc30883"/>
      <w:bookmarkStart w:id="131" w:name="_Toc25727"/>
      <w:r>
        <w:rPr>
          <w:rFonts w:hint="eastAsia" w:ascii="宋体" w:hAnsi="宋体" w:eastAsia="楷体" w:cs="宋体"/>
          <w:b/>
          <w:bCs/>
          <w:sz w:val="28"/>
          <w:highlight w:val="none"/>
          <w:lang w:val="en-US" w:eastAsia="zh-CN" w:bidi="ar-SA"/>
        </w:rPr>
        <w:t>（四）教学方法</w:t>
      </w:r>
      <w:bookmarkEnd w:id="130"/>
      <w:bookmarkEnd w:id="131"/>
    </w:p>
    <w:p w14:paraId="3ACAC167">
      <w:pPr>
        <w:widowControl/>
        <w:ind w:firstLine="480" w:firstLineChars="200"/>
        <w:jc w:val="left"/>
        <w:textAlignment w:val="center"/>
        <w:rPr>
          <w:rFonts w:ascii="宋体" w:hAnsi="宋体" w:eastAsia="宋体" w:cs="Times New Roman"/>
          <w:kern w:val="0"/>
          <w:sz w:val="24"/>
          <w:szCs w:val="20"/>
          <w:highlight w:val="none"/>
        </w:rPr>
      </w:pPr>
      <w:r>
        <w:rPr>
          <w:rFonts w:ascii="宋体" w:hAnsi="宋体" w:eastAsia="宋体" w:cs="Times New Roman"/>
          <w:kern w:val="0"/>
          <w:sz w:val="24"/>
          <w:szCs w:val="20"/>
          <w:highlight w:val="none"/>
        </w:rPr>
        <w:t>为全面提升教学效果，本专业将</w:t>
      </w:r>
      <w:r>
        <w:rPr>
          <w:rFonts w:hint="eastAsia" w:ascii="宋体" w:hAnsi="宋体" w:eastAsia="宋体" w:cs="Times New Roman"/>
          <w:kern w:val="0"/>
          <w:sz w:val="24"/>
          <w:szCs w:val="20"/>
          <w:highlight w:val="none"/>
        </w:rPr>
        <w:t>五</w:t>
      </w:r>
      <w:r>
        <w:rPr>
          <w:rFonts w:ascii="宋体" w:hAnsi="宋体" w:eastAsia="宋体" w:cs="Times New Roman"/>
          <w:kern w:val="0"/>
          <w:sz w:val="24"/>
          <w:szCs w:val="20"/>
          <w:highlight w:val="none"/>
        </w:rPr>
        <w:t>种教学方法并行实施，形成互补融合的教学体系。</w:t>
      </w:r>
      <w:r>
        <w:rPr>
          <w:rFonts w:hint="eastAsia" w:ascii="宋体" w:hAnsi="宋体" w:eastAsia="宋体" w:cs="Times New Roman"/>
          <w:kern w:val="0"/>
          <w:sz w:val="24"/>
          <w:szCs w:val="20"/>
          <w:highlight w:val="none"/>
        </w:rPr>
        <w:t>五</w:t>
      </w:r>
      <w:r>
        <w:rPr>
          <w:rFonts w:ascii="宋体" w:hAnsi="宋体" w:eastAsia="宋体" w:cs="Times New Roman"/>
          <w:kern w:val="0"/>
          <w:sz w:val="24"/>
          <w:szCs w:val="20"/>
          <w:highlight w:val="none"/>
        </w:rPr>
        <w:t>种方法既各自独立、发挥特色，又相互支撑、协同作用，共同服务于学生综合素养与岗位能力的培养。</w:t>
      </w:r>
    </w:p>
    <w:p w14:paraId="0BC43383">
      <w:pPr>
        <w:ind w:left="420" w:leftChars="200" w:firstLine="0" w:firstLineChars="0"/>
        <w:textAlignment w:val="center"/>
        <w:outlineLvl w:val="2"/>
        <w:rPr>
          <w:rFonts w:ascii="宋体" w:hAnsi="宋体" w:eastAsia="宋体" w:cs="宋体"/>
          <w:b/>
          <w:sz w:val="24"/>
          <w:szCs w:val="24"/>
          <w:highlight w:val="none"/>
          <w:lang w:val="en-US" w:eastAsia="zh-CN" w:bidi="ar-SA"/>
        </w:rPr>
      </w:pPr>
      <w:bookmarkStart w:id="132" w:name="_Toc24748"/>
      <w:bookmarkStart w:id="133" w:name="_Toc22879"/>
      <w:bookmarkStart w:id="134" w:name="_Toc5924"/>
      <w:bookmarkStart w:id="135" w:name="_Toc16691"/>
      <w:r>
        <w:rPr>
          <w:rFonts w:hint="eastAsia" w:ascii="宋体" w:hAnsi="宋体" w:eastAsia="宋体" w:cs="宋体"/>
          <w:b/>
          <w:sz w:val="24"/>
          <w:szCs w:val="24"/>
          <w:highlight w:val="none"/>
          <w:lang w:val="en-US" w:eastAsia="zh-CN" w:bidi="ar-SA"/>
        </w:rPr>
        <w:t>1.理实一体化教学法</w:t>
      </w:r>
      <w:bookmarkEnd w:id="132"/>
      <w:bookmarkEnd w:id="133"/>
      <w:bookmarkEnd w:id="134"/>
      <w:bookmarkEnd w:id="135"/>
    </w:p>
    <w:p w14:paraId="695D212B">
      <w:pPr>
        <w:widowControl/>
        <w:ind w:firstLine="480" w:firstLineChars="200"/>
        <w:jc w:val="left"/>
        <w:textAlignment w:val="center"/>
        <w:rPr>
          <w:rFonts w:hint="eastAsia"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本专业坚持理实一体化的教学模式，将理论知识与技能实践紧密结合。通过对</w:t>
      </w:r>
      <w:r>
        <w:rPr>
          <w:rFonts w:hint="eastAsia" w:ascii="宋体" w:hAnsi="宋体" w:eastAsia="宋体" w:cs="Times New Roman"/>
          <w:kern w:val="0"/>
          <w:sz w:val="24"/>
          <w:szCs w:val="20"/>
          <w:highlight w:val="none"/>
          <w:lang w:val="en-US" w:eastAsia="zh-CN"/>
        </w:rPr>
        <w:t>数字媒体艺术设计</w:t>
      </w:r>
      <w:r>
        <w:rPr>
          <w:rFonts w:hint="eastAsia" w:ascii="宋体" w:hAnsi="宋体" w:eastAsia="宋体" w:cs="Times New Roman"/>
          <w:kern w:val="0"/>
          <w:sz w:val="24"/>
          <w:szCs w:val="20"/>
          <w:highlight w:val="none"/>
        </w:rPr>
        <w:t>工作任务的分解与分步实施，把知识点融入项目中，形成“做中学、学中做”的教学过程。学生在真实或仿真的</w:t>
      </w:r>
      <w:r>
        <w:rPr>
          <w:rFonts w:hint="eastAsia" w:ascii="宋体" w:hAnsi="宋体" w:eastAsia="宋体" w:cs="Times New Roman"/>
          <w:kern w:val="0"/>
          <w:sz w:val="24"/>
          <w:szCs w:val="20"/>
          <w:highlight w:val="none"/>
          <w:lang w:val="en-US" w:eastAsia="zh-CN"/>
        </w:rPr>
        <w:t>设计</w:t>
      </w:r>
      <w:r>
        <w:rPr>
          <w:rFonts w:hint="eastAsia" w:ascii="宋体" w:hAnsi="宋体" w:eastAsia="宋体" w:cs="Times New Roman"/>
          <w:kern w:val="0"/>
          <w:sz w:val="24"/>
          <w:szCs w:val="20"/>
          <w:highlight w:val="none"/>
        </w:rPr>
        <w:t>情境中完成任务，不仅加深对专业知识的理解，也能有效提升动手能力和</w:t>
      </w:r>
      <w:r>
        <w:rPr>
          <w:rFonts w:hint="eastAsia" w:ascii="宋体" w:hAnsi="宋体" w:eastAsia="宋体" w:cs="Times New Roman"/>
          <w:kern w:val="0"/>
          <w:sz w:val="24"/>
          <w:szCs w:val="20"/>
          <w:highlight w:val="none"/>
          <w:lang w:val="en-US" w:eastAsia="zh-CN"/>
        </w:rPr>
        <w:t>设计</w:t>
      </w:r>
      <w:r>
        <w:rPr>
          <w:rFonts w:hint="eastAsia" w:ascii="宋体" w:hAnsi="宋体" w:eastAsia="宋体" w:cs="Times New Roman"/>
          <w:kern w:val="0"/>
          <w:sz w:val="24"/>
          <w:szCs w:val="20"/>
          <w:highlight w:val="none"/>
        </w:rPr>
        <w:t>应用能力。</w:t>
      </w:r>
    </w:p>
    <w:p w14:paraId="762E13B9">
      <w:pPr>
        <w:bidi w:val="0"/>
        <w:ind w:left="420" w:leftChars="200" w:firstLine="0" w:firstLineChars="0"/>
        <w:textAlignment w:val="center"/>
        <w:outlineLvl w:val="2"/>
        <w:rPr>
          <w:rFonts w:ascii="宋体" w:hAnsi="宋体" w:eastAsia="宋体" w:cs="宋体"/>
          <w:b/>
          <w:sz w:val="24"/>
          <w:szCs w:val="24"/>
          <w:highlight w:val="none"/>
          <w:lang w:val="en-US" w:eastAsia="zh-CN" w:bidi="ar-SA"/>
        </w:rPr>
      </w:pPr>
      <w:bookmarkStart w:id="136" w:name="_Toc3758"/>
      <w:bookmarkStart w:id="137" w:name="_Toc19329"/>
      <w:bookmarkStart w:id="138" w:name="_Toc18907"/>
      <w:r>
        <w:rPr>
          <w:rFonts w:hint="eastAsia" w:ascii="宋体" w:hAnsi="宋体" w:eastAsia="宋体" w:cs="宋体"/>
          <w:b/>
          <w:sz w:val="24"/>
          <w:szCs w:val="24"/>
          <w:highlight w:val="none"/>
          <w:lang w:val="en-US" w:eastAsia="zh-CN" w:bidi="ar-SA"/>
        </w:rPr>
        <w:t>2.“双师结构”教师联合教学法</w:t>
      </w:r>
      <w:bookmarkEnd w:id="136"/>
      <w:bookmarkEnd w:id="137"/>
      <w:bookmarkEnd w:id="138"/>
    </w:p>
    <w:p w14:paraId="254EB06B">
      <w:pPr>
        <w:widowControl/>
        <w:ind w:firstLine="480" w:firstLineChars="200"/>
        <w:jc w:val="left"/>
        <w:textAlignment w:val="center"/>
        <w:rPr>
          <w:rFonts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本专业构建以校内教师和企业</w:t>
      </w:r>
      <w:r>
        <w:rPr>
          <w:rFonts w:hint="eastAsia" w:ascii="宋体" w:hAnsi="宋体" w:eastAsia="宋体" w:cs="Times New Roman"/>
          <w:kern w:val="0"/>
          <w:sz w:val="24"/>
          <w:szCs w:val="20"/>
          <w:highlight w:val="none"/>
          <w:lang w:val="en-US" w:eastAsia="zh-CN"/>
        </w:rPr>
        <w:t>设计</w:t>
      </w:r>
      <w:r>
        <w:rPr>
          <w:rFonts w:hint="eastAsia" w:ascii="宋体" w:hAnsi="宋体" w:eastAsia="宋体" w:cs="Times New Roman"/>
          <w:kern w:val="0"/>
          <w:sz w:val="24"/>
          <w:szCs w:val="20"/>
          <w:highlight w:val="none"/>
        </w:rPr>
        <w:t>师共同参与的双师结构教学团队。校内教师具有系统的专业知识和教学能力，能够提供科学的课程设计与教学指导；企业</w:t>
      </w:r>
      <w:r>
        <w:rPr>
          <w:rFonts w:hint="eastAsia" w:ascii="宋体" w:hAnsi="宋体" w:eastAsia="宋体" w:cs="Times New Roman"/>
          <w:kern w:val="0"/>
          <w:sz w:val="24"/>
          <w:szCs w:val="20"/>
          <w:highlight w:val="none"/>
          <w:lang w:val="en-US" w:eastAsia="zh-CN"/>
        </w:rPr>
        <w:t>设计</w:t>
      </w:r>
      <w:r>
        <w:rPr>
          <w:rFonts w:hint="eastAsia" w:ascii="宋体" w:hAnsi="宋体" w:eastAsia="宋体" w:cs="Times New Roman"/>
          <w:kern w:val="0"/>
          <w:sz w:val="24"/>
          <w:szCs w:val="20"/>
          <w:highlight w:val="none"/>
        </w:rPr>
        <w:t>师拥有丰富的实践经验和前沿的技术应用背景，能够营造典型</w:t>
      </w:r>
      <w:r>
        <w:rPr>
          <w:rFonts w:hint="eastAsia" w:ascii="宋体" w:hAnsi="宋体" w:eastAsia="宋体" w:cs="Times New Roman"/>
          <w:kern w:val="0"/>
          <w:sz w:val="24"/>
          <w:szCs w:val="20"/>
          <w:highlight w:val="none"/>
          <w:lang w:val="en-US" w:eastAsia="zh-CN"/>
        </w:rPr>
        <w:t>设计</w:t>
      </w:r>
      <w:r>
        <w:rPr>
          <w:rFonts w:hint="eastAsia" w:ascii="宋体" w:hAnsi="宋体" w:eastAsia="宋体" w:cs="Times New Roman"/>
          <w:kern w:val="0"/>
          <w:sz w:val="24"/>
          <w:szCs w:val="20"/>
          <w:highlight w:val="none"/>
        </w:rPr>
        <w:t>项目的实施环境与方法。教学过程中，采用学生组队参与</w:t>
      </w:r>
      <w:r>
        <w:rPr>
          <w:rFonts w:hint="eastAsia" w:ascii="宋体" w:hAnsi="宋体" w:eastAsia="宋体" w:cs="Times New Roman"/>
          <w:kern w:val="0"/>
          <w:sz w:val="24"/>
          <w:szCs w:val="20"/>
          <w:highlight w:val="none"/>
          <w:lang w:val="en-US" w:eastAsia="zh-CN"/>
        </w:rPr>
        <w:t>设计</w:t>
      </w:r>
      <w:r>
        <w:rPr>
          <w:rFonts w:hint="eastAsia" w:ascii="宋体" w:hAnsi="宋体" w:eastAsia="宋体" w:cs="Times New Roman"/>
          <w:kern w:val="0"/>
          <w:sz w:val="24"/>
          <w:szCs w:val="20"/>
          <w:highlight w:val="none"/>
        </w:rPr>
        <w:t>项目，教师和</w:t>
      </w:r>
      <w:r>
        <w:rPr>
          <w:rFonts w:hint="eastAsia" w:ascii="宋体" w:hAnsi="宋体" w:eastAsia="宋体" w:cs="Times New Roman"/>
          <w:kern w:val="0"/>
          <w:sz w:val="24"/>
          <w:szCs w:val="20"/>
          <w:highlight w:val="none"/>
          <w:lang w:val="en-US" w:eastAsia="zh-CN"/>
        </w:rPr>
        <w:t>设计</w:t>
      </w:r>
      <w:r>
        <w:rPr>
          <w:rFonts w:hint="eastAsia" w:ascii="宋体" w:hAnsi="宋体" w:eastAsia="宋体" w:cs="Times New Roman"/>
          <w:kern w:val="0"/>
          <w:sz w:val="24"/>
          <w:szCs w:val="20"/>
          <w:highlight w:val="none"/>
        </w:rPr>
        <w:t>师联合指导的方法，培养学生解决实际问题的能力和团队精神，形成“理论教学—实践指导—案例引领”的良性循环。</w:t>
      </w:r>
    </w:p>
    <w:p w14:paraId="122BE1EA">
      <w:pPr>
        <w:ind w:left="420" w:leftChars="200" w:firstLine="0" w:firstLineChars="0"/>
        <w:textAlignment w:val="center"/>
        <w:outlineLvl w:val="2"/>
        <w:rPr>
          <w:rFonts w:ascii="宋体" w:hAnsi="宋体" w:eastAsia="宋体" w:cs="宋体"/>
          <w:b/>
          <w:sz w:val="24"/>
          <w:szCs w:val="24"/>
          <w:highlight w:val="none"/>
          <w:lang w:val="en-US" w:eastAsia="zh-CN" w:bidi="ar-SA"/>
        </w:rPr>
      </w:pPr>
      <w:bookmarkStart w:id="139" w:name="_Toc16658"/>
      <w:bookmarkStart w:id="140" w:name="_Toc28301"/>
      <w:bookmarkStart w:id="141" w:name="_Toc22801"/>
      <w:bookmarkStart w:id="142" w:name="_Toc21451"/>
      <w:r>
        <w:rPr>
          <w:rFonts w:hint="eastAsia" w:ascii="宋体" w:hAnsi="宋体" w:eastAsia="宋体" w:cs="宋体"/>
          <w:b/>
          <w:sz w:val="24"/>
          <w:szCs w:val="24"/>
          <w:highlight w:val="none"/>
          <w:lang w:val="en-US" w:eastAsia="zh-CN" w:bidi="ar-SA"/>
        </w:rPr>
        <w:t>3.运用信息技术开展混合式教学法</w:t>
      </w:r>
      <w:bookmarkEnd w:id="139"/>
      <w:bookmarkEnd w:id="140"/>
      <w:bookmarkEnd w:id="141"/>
      <w:bookmarkEnd w:id="142"/>
    </w:p>
    <w:p w14:paraId="782D3548">
      <w:pPr>
        <w:widowControl/>
        <w:ind w:firstLine="480" w:firstLineChars="200"/>
        <w:jc w:val="left"/>
        <w:textAlignment w:val="center"/>
        <w:rPr>
          <w:rFonts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将传统的“课堂信息传递（讲课）—课后知识内化（作业）”模式，反转或重构为“课前线上信息传递与初步认知—课堂线下深度内化、能力训练与问题解决”。通过线上模拟仿真、虚拟操作，让学生在进入实训室前已熟悉流程、原理，极大提高有限线下实训</w:t>
      </w:r>
      <w:r>
        <w:rPr>
          <w:rFonts w:hint="eastAsia" w:ascii="宋体" w:hAnsi="宋体" w:eastAsia="宋体" w:cs="Times New Roman"/>
          <w:kern w:val="0"/>
          <w:sz w:val="24"/>
          <w:szCs w:val="20"/>
          <w:highlight w:val="none"/>
          <w:lang w:val="en-US" w:eastAsia="zh-CN"/>
        </w:rPr>
        <w:t>的</w:t>
      </w:r>
      <w:r>
        <w:rPr>
          <w:rFonts w:hint="eastAsia" w:ascii="宋体" w:hAnsi="宋体" w:eastAsia="宋体" w:cs="Times New Roman"/>
          <w:kern w:val="0"/>
          <w:sz w:val="24"/>
          <w:szCs w:val="20"/>
          <w:highlight w:val="none"/>
        </w:rPr>
        <w:t>效率。</w:t>
      </w:r>
    </w:p>
    <w:p w14:paraId="2AA076FE">
      <w:pPr>
        <w:ind w:left="420" w:leftChars="200" w:firstLine="0" w:firstLineChars="0"/>
        <w:textAlignment w:val="center"/>
        <w:outlineLvl w:val="2"/>
        <w:rPr>
          <w:rFonts w:ascii="宋体" w:hAnsi="宋体" w:eastAsia="宋体" w:cs="宋体"/>
          <w:b/>
          <w:sz w:val="24"/>
          <w:szCs w:val="24"/>
          <w:highlight w:val="none"/>
          <w:lang w:val="en-US" w:eastAsia="zh-CN" w:bidi="ar-SA"/>
        </w:rPr>
      </w:pPr>
      <w:bookmarkStart w:id="143" w:name="_Toc18325"/>
      <w:bookmarkStart w:id="144" w:name="_Toc31981"/>
      <w:bookmarkStart w:id="145" w:name="_Toc8131"/>
      <w:bookmarkStart w:id="146" w:name="_Toc2479"/>
      <w:r>
        <w:rPr>
          <w:rFonts w:hint="eastAsia" w:ascii="宋体" w:hAnsi="宋体" w:eastAsia="宋体" w:cs="宋体"/>
          <w:b/>
          <w:sz w:val="24"/>
          <w:szCs w:val="24"/>
          <w:highlight w:val="none"/>
          <w:lang w:val="en-US" w:eastAsia="zh-CN" w:bidi="ar-SA"/>
        </w:rPr>
        <w:t>4.运用AI+辅助教学法</w:t>
      </w:r>
      <w:bookmarkEnd w:id="143"/>
      <w:bookmarkEnd w:id="144"/>
      <w:bookmarkEnd w:id="145"/>
      <w:bookmarkEnd w:id="146"/>
    </w:p>
    <w:p w14:paraId="25F5481E">
      <w:pPr>
        <w:widowControl/>
        <w:ind w:firstLine="480" w:firstLineChars="200"/>
        <w:jc w:val="left"/>
        <w:textAlignment w:val="center"/>
        <w:rPr>
          <w:rFonts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积极探索人工智能技术在教学中的应用，构建“教师—学生—AI”协同育人模式，倡导“三三制”教学方式。即教师用三分之一的课堂时间进行知识讲解和方法引导，学生利用人工智能工具用三分之一的时间里开展个性化自学与自主训练，最后由师生共同利用剩余三分之一的时间进行讨论交流、案例研讨和问题解决。该模式既能发挥教师的主导作用，又能突出学生的主体地位，同时借助AI实现学习资源推送、学习过程追踪和个性化辅导，从而有效提升教学的针对性和实效性。</w:t>
      </w:r>
    </w:p>
    <w:p w14:paraId="3ABB270F">
      <w:pPr>
        <w:keepNext w:val="0"/>
        <w:keepLines w:val="0"/>
        <w:pageBreakBefore w:val="0"/>
        <w:widowControl w:val="0"/>
        <w:kinsoku/>
        <w:wordWrap/>
        <w:overflowPunct/>
        <w:topLinePunct w:val="0"/>
        <w:autoSpaceDE/>
        <w:autoSpaceDN/>
        <w:bidi w:val="0"/>
        <w:adjustRightInd/>
        <w:snapToGrid/>
        <w:textAlignment w:val="auto"/>
        <w:outlineLvl w:val="1"/>
        <w:rPr>
          <w:rFonts w:hint="eastAsia" w:ascii="楷体" w:hAnsi="楷体" w:eastAsia="楷体" w:cs="楷体"/>
          <w:b/>
          <w:bCs/>
          <w:sz w:val="28"/>
          <w:szCs w:val="28"/>
          <w:lang w:val="en-US" w:eastAsia="zh-CN"/>
        </w:rPr>
      </w:pPr>
      <w:bookmarkStart w:id="147" w:name="_Toc28309"/>
      <w:r>
        <w:rPr>
          <w:rFonts w:hint="eastAsia" w:ascii="楷体" w:hAnsi="楷体" w:eastAsia="楷体" w:cs="楷体"/>
          <w:b/>
          <w:bCs/>
          <w:sz w:val="28"/>
          <w:szCs w:val="28"/>
          <w:lang w:val="en-US" w:eastAsia="zh-CN"/>
        </w:rPr>
        <w:t>（五）学习评价</w:t>
      </w:r>
      <w:bookmarkEnd w:id="114"/>
      <w:bookmarkEnd w:id="115"/>
      <w:bookmarkEnd w:id="116"/>
      <w:bookmarkEnd w:id="117"/>
      <w:bookmarkEnd w:id="118"/>
      <w:bookmarkEnd w:id="147"/>
    </w:p>
    <w:p w14:paraId="213BA346">
      <w:pPr>
        <w:ind w:firstLine="480" w:firstLineChars="200"/>
        <w:rPr>
          <w:rFonts w:hint="eastAsia"/>
          <w:sz w:val="24"/>
          <w:szCs w:val="24"/>
        </w:rPr>
      </w:pPr>
      <w:r>
        <w:rPr>
          <w:rFonts w:hint="eastAsia"/>
          <w:sz w:val="24"/>
          <w:szCs w:val="24"/>
        </w:rPr>
        <w:t>建立能力本位的发展型、多元化、过程性的教学评价模式，重在评价学习方法的掌握和能力的发展，起到评价的引导与激励作用。</w:t>
      </w:r>
    </w:p>
    <w:p w14:paraId="5D31C577">
      <w:pPr>
        <w:ind w:firstLine="482" w:firstLineChars="200"/>
        <w:outlineLvl w:val="2"/>
        <w:rPr>
          <w:rFonts w:hint="eastAsia"/>
          <w:b/>
          <w:bCs/>
          <w:sz w:val="24"/>
          <w:szCs w:val="24"/>
        </w:rPr>
      </w:pPr>
      <w:bookmarkStart w:id="148" w:name="_Toc26611"/>
      <w:bookmarkStart w:id="149" w:name="_Toc26398"/>
      <w:r>
        <w:rPr>
          <w:rFonts w:hint="eastAsia"/>
          <w:b/>
          <w:bCs/>
          <w:sz w:val="24"/>
          <w:szCs w:val="24"/>
        </w:rPr>
        <w:t>1.基础课程评价</w:t>
      </w:r>
      <w:bookmarkEnd w:id="148"/>
      <w:bookmarkEnd w:id="149"/>
    </w:p>
    <w:p w14:paraId="05971A2E">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sz w:val="24"/>
          <w:szCs w:val="24"/>
        </w:rPr>
      </w:pPr>
      <w:r>
        <w:rPr>
          <w:rFonts w:hint="eastAsia"/>
          <w:color w:val="auto"/>
          <w:sz w:val="24"/>
          <w:szCs w:val="24"/>
        </w:rPr>
        <w:t>学生出勤占10%；案例分析及平时成绩（作业、课堂讨论</w:t>
      </w:r>
      <w:r>
        <w:rPr>
          <w:rFonts w:hint="eastAsia"/>
          <w:color w:val="auto"/>
          <w:sz w:val="24"/>
          <w:szCs w:val="24"/>
          <w:lang w:eastAsia="zh-CN"/>
        </w:rPr>
        <w:t>、</w:t>
      </w:r>
      <w:r>
        <w:rPr>
          <w:rFonts w:hint="eastAsia"/>
          <w:color w:val="auto"/>
          <w:sz w:val="24"/>
          <w:szCs w:val="24"/>
          <w:lang w:val="en-US" w:eastAsia="zh-CN"/>
        </w:rPr>
        <w:t>课堂表现</w:t>
      </w:r>
      <w:r>
        <w:rPr>
          <w:rFonts w:hint="eastAsia"/>
          <w:color w:val="auto"/>
          <w:sz w:val="24"/>
          <w:szCs w:val="24"/>
        </w:rPr>
        <w:t>）占</w:t>
      </w:r>
      <w:r>
        <w:rPr>
          <w:rFonts w:hint="eastAsia"/>
          <w:color w:val="auto"/>
          <w:sz w:val="24"/>
          <w:szCs w:val="24"/>
          <w:lang w:val="en-US" w:eastAsia="zh-CN"/>
        </w:rPr>
        <w:t>3</w:t>
      </w:r>
      <w:r>
        <w:rPr>
          <w:rFonts w:hint="eastAsia"/>
          <w:color w:val="auto"/>
          <w:sz w:val="24"/>
          <w:szCs w:val="24"/>
        </w:rPr>
        <w:t>0%；实践实训占10%；期末考试占</w:t>
      </w:r>
      <w:r>
        <w:rPr>
          <w:rFonts w:hint="eastAsia"/>
          <w:color w:val="auto"/>
          <w:sz w:val="24"/>
          <w:szCs w:val="24"/>
          <w:lang w:val="en-US" w:eastAsia="zh-CN"/>
        </w:rPr>
        <w:t>5</w:t>
      </w:r>
      <w:r>
        <w:rPr>
          <w:rFonts w:hint="eastAsia"/>
          <w:color w:val="auto"/>
          <w:sz w:val="24"/>
          <w:szCs w:val="24"/>
        </w:rPr>
        <w:t>0%。</w:t>
      </w:r>
    </w:p>
    <w:p w14:paraId="72606F48">
      <w:pPr>
        <w:jc w:val="center"/>
        <w:rPr>
          <w:rFonts w:hint="eastAsia" w:ascii="黑体" w:hAnsi="黑体" w:eastAsia="黑体" w:cs="黑体"/>
          <w:color w:val="auto"/>
          <w:sz w:val="28"/>
          <w:szCs w:val="28"/>
        </w:rPr>
      </w:pPr>
      <w:r>
        <w:rPr>
          <w:rFonts w:hint="eastAsia" w:ascii="黑体" w:hAnsi="黑体" w:eastAsia="黑体" w:cs="黑体"/>
          <w:color w:val="auto"/>
          <w:sz w:val="28"/>
          <w:szCs w:val="28"/>
        </w:rPr>
        <w:t>表</w:t>
      </w:r>
      <w:r>
        <w:rPr>
          <w:rFonts w:hint="eastAsia" w:ascii="黑体" w:hAnsi="黑体" w:eastAsia="黑体" w:cs="黑体"/>
          <w:color w:val="auto"/>
          <w:sz w:val="28"/>
          <w:szCs w:val="28"/>
          <w:lang w:val="en-US" w:eastAsia="zh-CN"/>
        </w:rPr>
        <w:t xml:space="preserve">9 </w:t>
      </w:r>
      <w:r>
        <w:rPr>
          <w:rFonts w:hint="eastAsia" w:ascii="黑体" w:hAnsi="黑体" w:eastAsia="黑体" w:cs="黑体"/>
          <w:color w:val="auto"/>
          <w:sz w:val="28"/>
          <w:szCs w:val="28"/>
        </w:rPr>
        <w:t>考核要求</w:t>
      </w:r>
    </w:p>
    <w:tbl>
      <w:tblPr>
        <w:tblStyle w:val="17"/>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395"/>
        <w:gridCol w:w="1396"/>
        <w:gridCol w:w="1649"/>
        <w:gridCol w:w="1651"/>
        <w:gridCol w:w="1522"/>
        <w:gridCol w:w="1522"/>
      </w:tblGrid>
      <w:tr w14:paraId="1DD3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vAlign w:val="center"/>
          </w:tcPr>
          <w:p w14:paraId="6CC1B038">
            <w:pPr>
              <w:jc w:val="left"/>
              <w:rPr>
                <w:rFonts w:hint="eastAsia"/>
                <w:color w:val="auto"/>
                <w:sz w:val="21"/>
                <w:szCs w:val="21"/>
              </w:rPr>
            </w:pPr>
            <w:r>
              <w:rPr>
                <w:rFonts w:hint="eastAsia"/>
                <w:color w:val="auto"/>
                <w:sz w:val="21"/>
                <w:szCs w:val="21"/>
              </w:rPr>
              <w:t>考评方式及</w:t>
            </w:r>
          </w:p>
          <w:p w14:paraId="5B1EDFEA">
            <w:pPr>
              <w:jc w:val="left"/>
              <w:rPr>
                <w:rFonts w:hint="eastAsia"/>
                <w:color w:val="auto"/>
                <w:sz w:val="21"/>
                <w:szCs w:val="21"/>
              </w:rPr>
            </w:pPr>
            <w:r>
              <w:rPr>
                <w:rFonts w:hint="eastAsia"/>
                <w:color w:val="auto"/>
                <w:sz w:val="21"/>
                <w:szCs w:val="21"/>
              </w:rPr>
              <w:t>占比</w:t>
            </w:r>
          </w:p>
        </w:tc>
        <w:tc>
          <w:tcPr>
            <w:tcW w:w="7613" w:type="dxa"/>
            <w:gridSpan w:val="5"/>
            <w:vAlign w:val="center"/>
          </w:tcPr>
          <w:p w14:paraId="675046AA">
            <w:pPr>
              <w:rPr>
                <w:rFonts w:hint="eastAsia"/>
                <w:color w:val="auto"/>
                <w:sz w:val="21"/>
                <w:szCs w:val="21"/>
              </w:rPr>
            </w:pPr>
            <w:r>
              <w:rPr>
                <w:rFonts w:hint="eastAsia"/>
                <w:color w:val="auto"/>
                <w:sz w:val="21"/>
                <w:szCs w:val="21"/>
              </w:rPr>
              <w:t xml:space="preserve">过程考评 </w:t>
            </w:r>
            <w:r>
              <w:rPr>
                <w:rFonts w:hint="eastAsia"/>
                <w:color w:val="auto"/>
                <w:sz w:val="21"/>
                <w:szCs w:val="21"/>
                <w:lang w:val="en-US" w:eastAsia="zh-CN"/>
              </w:rPr>
              <w:t>5</w:t>
            </w:r>
            <w:r>
              <w:rPr>
                <w:rFonts w:hint="eastAsia"/>
                <w:color w:val="auto"/>
                <w:sz w:val="21"/>
                <w:szCs w:val="21"/>
              </w:rPr>
              <w:t>0%</w:t>
            </w:r>
          </w:p>
        </w:tc>
        <w:tc>
          <w:tcPr>
            <w:tcW w:w="1522" w:type="dxa"/>
            <w:vMerge w:val="restart"/>
            <w:vAlign w:val="center"/>
          </w:tcPr>
          <w:p w14:paraId="5960BBA8">
            <w:pPr>
              <w:rPr>
                <w:rFonts w:hint="eastAsia"/>
                <w:color w:val="auto"/>
                <w:sz w:val="21"/>
                <w:szCs w:val="21"/>
              </w:rPr>
            </w:pPr>
            <w:r>
              <w:rPr>
                <w:rFonts w:hint="eastAsia"/>
                <w:color w:val="auto"/>
                <w:sz w:val="21"/>
                <w:szCs w:val="21"/>
              </w:rPr>
              <w:t>期末考试</w:t>
            </w:r>
          </w:p>
        </w:tc>
      </w:tr>
      <w:tr w14:paraId="1AAB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359BA4BC">
            <w:pPr>
              <w:rPr>
                <w:rFonts w:hint="eastAsia"/>
                <w:color w:val="auto"/>
                <w:sz w:val="21"/>
                <w:szCs w:val="21"/>
              </w:rPr>
            </w:pPr>
          </w:p>
        </w:tc>
        <w:tc>
          <w:tcPr>
            <w:tcW w:w="1395" w:type="dxa"/>
            <w:vAlign w:val="center"/>
          </w:tcPr>
          <w:p w14:paraId="27461D0E">
            <w:pPr>
              <w:rPr>
                <w:rFonts w:hint="eastAsia"/>
                <w:color w:val="auto"/>
                <w:sz w:val="21"/>
                <w:szCs w:val="21"/>
              </w:rPr>
            </w:pPr>
            <w:r>
              <w:rPr>
                <w:rFonts w:hint="eastAsia"/>
                <w:color w:val="auto"/>
                <w:sz w:val="21"/>
                <w:szCs w:val="21"/>
              </w:rPr>
              <w:t>出勤考评</w:t>
            </w:r>
          </w:p>
        </w:tc>
        <w:tc>
          <w:tcPr>
            <w:tcW w:w="1396" w:type="dxa"/>
            <w:vAlign w:val="center"/>
          </w:tcPr>
          <w:p w14:paraId="3CECB512">
            <w:pPr>
              <w:rPr>
                <w:rFonts w:hint="eastAsia"/>
                <w:color w:val="auto"/>
                <w:sz w:val="21"/>
                <w:szCs w:val="21"/>
              </w:rPr>
            </w:pPr>
            <w:r>
              <w:rPr>
                <w:rFonts w:hint="eastAsia"/>
                <w:color w:val="auto"/>
                <w:sz w:val="21"/>
                <w:szCs w:val="21"/>
              </w:rPr>
              <w:t>课堂讨论</w:t>
            </w:r>
          </w:p>
        </w:tc>
        <w:tc>
          <w:tcPr>
            <w:tcW w:w="1649" w:type="dxa"/>
            <w:vAlign w:val="center"/>
          </w:tcPr>
          <w:p w14:paraId="0F50FD88">
            <w:pPr>
              <w:rPr>
                <w:rFonts w:hint="eastAsia"/>
                <w:color w:val="auto"/>
                <w:sz w:val="21"/>
                <w:szCs w:val="21"/>
                <w:lang w:val="en-US" w:eastAsia="zh-CN"/>
              </w:rPr>
            </w:pPr>
            <w:r>
              <w:rPr>
                <w:rFonts w:hint="eastAsia"/>
                <w:color w:val="auto"/>
                <w:sz w:val="21"/>
                <w:szCs w:val="21"/>
                <w:lang w:val="en-US" w:eastAsia="zh-CN"/>
              </w:rPr>
              <w:t>课堂表现</w:t>
            </w:r>
          </w:p>
        </w:tc>
        <w:tc>
          <w:tcPr>
            <w:tcW w:w="1651" w:type="dxa"/>
            <w:vAlign w:val="center"/>
          </w:tcPr>
          <w:p w14:paraId="24241B80">
            <w:pPr>
              <w:rPr>
                <w:rFonts w:hint="eastAsia"/>
                <w:color w:val="auto"/>
                <w:sz w:val="21"/>
                <w:szCs w:val="21"/>
              </w:rPr>
            </w:pPr>
            <w:r>
              <w:rPr>
                <w:rFonts w:hint="eastAsia"/>
                <w:color w:val="auto"/>
                <w:sz w:val="21"/>
                <w:szCs w:val="21"/>
              </w:rPr>
              <w:t>作业考评</w:t>
            </w:r>
          </w:p>
        </w:tc>
        <w:tc>
          <w:tcPr>
            <w:tcW w:w="1522" w:type="dxa"/>
            <w:vAlign w:val="center"/>
          </w:tcPr>
          <w:p w14:paraId="166FCC66">
            <w:pPr>
              <w:rPr>
                <w:rFonts w:hint="eastAsia"/>
                <w:color w:val="auto"/>
                <w:sz w:val="21"/>
                <w:szCs w:val="21"/>
              </w:rPr>
            </w:pPr>
            <w:r>
              <w:rPr>
                <w:rFonts w:hint="eastAsia"/>
                <w:color w:val="auto"/>
                <w:sz w:val="21"/>
                <w:szCs w:val="21"/>
              </w:rPr>
              <w:t>实验实训</w:t>
            </w:r>
          </w:p>
        </w:tc>
        <w:tc>
          <w:tcPr>
            <w:tcW w:w="1522" w:type="dxa"/>
            <w:vMerge w:val="continue"/>
            <w:vAlign w:val="center"/>
          </w:tcPr>
          <w:p w14:paraId="3D1D84D1">
            <w:pPr>
              <w:rPr>
                <w:rFonts w:hint="eastAsia"/>
                <w:color w:val="auto"/>
                <w:sz w:val="21"/>
                <w:szCs w:val="21"/>
              </w:rPr>
            </w:pPr>
          </w:p>
        </w:tc>
      </w:tr>
      <w:tr w14:paraId="748F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6BE93887">
            <w:pPr>
              <w:rPr>
                <w:rFonts w:hint="eastAsia"/>
                <w:color w:val="auto"/>
                <w:sz w:val="21"/>
                <w:szCs w:val="21"/>
              </w:rPr>
            </w:pPr>
          </w:p>
        </w:tc>
        <w:tc>
          <w:tcPr>
            <w:tcW w:w="1395" w:type="dxa"/>
            <w:vAlign w:val="center"/>
          </w:tcPr>
          <w:p w14:paraId="51CA1D86">
            <w:pPr>
              <w:rPr>
                <w:rFonts w:hint="eastAsia"/>
                <w:color w:val="auto"/>
                <w:sz w:val="21"/>
                <w:szCs w:val="21"/>
              </w:rPr>
            </w:pPr>
            <w:r>
              <w:rPr>
                <w:rFonts w:hint="eastAsia"/>
                <w:color w:val="auto"/>
                <w:sz w:val="21"/>
                <w:szCs w:val="21"/>
              </w:rPr>
              <w:t>10%</w:t>
            </w:r>
          </w:p>
        </w:tc>
        <w:tc>
          <w:tcPr>
            <w:tcW w:w="1396" w:type="dxa"/>
            <w:vAlign w:val="center"/>
          </w:tcPr>
          <w:p w14:paraId="0FA45094">
            <w:pPr>
              <w:rPr>
                <w:rFonts w:hint="eastAsia"/>
                <w:color w:val="auto"/>
                <w:sz w:val="21"/>
                <w:szCs w:val="21"/>
              </w:rPr>
            </w:pPr>
            <w:r>
              <w:rPr>
                <w:rFonts w:hint="eastAsia"/>
                <w:color w:val="auto"/>
                <w:sz w:val="21"/>
                <w:szCs w:val="21"/>
              </w:rPr>
              <w:t>10%</w:t>
            </w:r>
          </w:p>
        </w:tc>
        <w:tc>
          <w:tcPr>
            <w:tcW w:w="1649" w:type="dxa"/>
            <w:vAlign w:val="center"/>
          </w:tcPr>
          <w:p w14:paraId="060BF5C8">
            <w:pPr>
              <w:rPr>
                <w:rFonts w:hint="default"/>
                <w:color w:val="auto"/>
                <w:sz w:val="21"/>
                <w:szCs w:val="21"/>
                <w:lang w:val="en-US" w:eastAsia="zh-CN"/>
              </w:rPr>
            </w:pPr>
            <w:r>
              <w:rPr>
                <w:rFonts w:hint="eastAsia"/>
                <w:color w:val="auto"/>
                <w:sz w:val="21"/>
                <w:szCs w:val="21"/>
                <w:lang w:val="en-US" w:eastAsia="zh-CN"/>
              </w:rPr>
              <w:t>10%</w:t>
            </w:r>
          </w:p>
        </w:tc>
        <w:tc>
          <w:tcPr>
            <w:tcW w:w="1651" w:type="dxa"/>
            <w:vAlign w:val="center"/>
          </w:tcPr>
          <w:p w14:paraId="27473B26">
            <w:pPr>
              <w:rPr>
                <w:rFonts w:hint="eastAsia"/>
                <w:color w:val="auto"/>
                <w:sz w:val="21"/>
                <w:szCs w:val="21"/>
              </w:rPr>
            </w:pPr>
            <w:r>
              <w:rPr>
                <w:rFonts w:hint="eastAsia"/>
                <w:color w:val="auto"/>
                <w:sz w:val="21"/>
                <w:szCs w:val="21"/>
              </w:rPr>
              <w:t>10%</w:t>
            </w:r>
          </w:p>
        </w:tc>
        <w:tc>
          <w:tcPr>
            <w:tcW w:w="1522" w:type="dxa"/>
            <w:vAlign w:val="center"/>
          </w:tcPr>
          <w:p w14:paraId="2B44430D">
            <w:pPr>
              <w:rPr>
                <w:rFonts w:hint="eastAsia"/>
                <w:color w:val="auto"/>
                <w:sz w:val="21"/>
                <w:szCs w:val="21"/>
                <w:lang w:val="en-US" w:eastAsia="zh-CN"/>
              </w:rPr>
            </w:pPr>
            <w:r>
              <w:rPr>
                <w:rFonts w:hint="eastAsia"/>
                <w:color w:val="auto"/>
                <w:sz w:val="21"/>
                <w:szCs w:val="21"/>
              </w:rPr>
              <w:t>10%</w:t>
            </w:r>
          </w:p>
        </w:tc>
        <w:tc>
          <w:tcPr>
            <w:tcW w:w="1522" w:type="dxa"/>
            <w:vAlign w:val="center"/>
          </w:tcPr>
          <w:p w14:paraId="599F4130">
            <w:pPr>
              <w:rPr>
                <w:rFonts w:hint="eastAsia"/>
                <w:color w:val="auto"/>
                <w:sz w:val="21"/>
                <w:szCs w:val="21"/>
              </w:rPr>
            </w:pPr>
            <w:r>
              <w:rPr>
                <w:rFonts w:hint="eastAsia"/>
                <w:color w:val="auto"/>
                <w:sz w:val="21"/>
                <w:szCs w:val="21"/>
                <w:lang w:val="en-US" w:eastAsia="zh-CN"/>
              </w:rPr>
              <w:t>5</w:t>
            </w:r>
            <w:r>
              <w:rPr>
                <w:rFonts w:hint="eastAsia"/>
                <w:color w:val="auto"/>
                <w:sz w:val="21"/>
                <w:szCs w:val="21"/>
              </w:rPr>
              <w:t>0%</w:t>
            </w:r>
          </w:p>
        </w:tc>
      </w:tr>
      <w:tr w14:paraId="4A56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11CF91A5">
            <w:pPr>
              <w:rPr>
                <w:rFonts w:hint="eastAsia"/>
                <w:color w:val="auto"/>
                <w:sz w:val="21"/>
                <w:szCs w:val="21"/>
              </w:rPr>
            </w:pPr>
          </w:p>
        </w:tc>
        <w:tc>
          <w:tcPr>
            <w:tcW w:w="1395" w:type="dxa"/>
          </w:tcPr>
          <w:p w14:paraId="1DF0AF84">
            <w:pPr>
              <w:rPr>
                <w:rFonts w:hint="eastAsia"/>
                <w:color w:val="auto"/>
                <w:sz w:val="21"/>
                <w:szCs w:val="21"/>
              </w:rPr>
            </w:pPr>
            <w:r>
              <w:rPr>
                <w:rFonts w:hint="eastAsia"/>
                <w:color w:val="auto"/>
                <w:sz w:val="21"/>
                <w:szCs w:val="21"/>
              </w:rPr>
              <w:t>由任课教师根据学生课堂出勤进行考评</w:t>
            </w:r>
          </w:p>
        </w:tc>
        <w:tc>
          <w:tcPr>
            <w:tcW w:w="1396" w:type="dxa"/>
          </w:tcPr>
          <w:p w14:paraId="67201183">
            <w:pPr>
              <w:rPr>
                <w:rFonts w:hint="eastAsia"/>
                <w:color w:val="auto"/>
                <w:sz w:val="21"/>
                <w:szCs w:val="21"/>
              </w:rPr>
            </w:pPr>
            <w:r>
              <w:rPr>
                <w:rFonts w:hint="eastAsia"/>
                <w:color w:val="auto"/>
                <w:sz w:val="21"/>
                <w:szCs w:val="21"/>
              </w:rPr>
              <w:t>由任课教师根据学生课堂的表现进行考评</w:t>
            </w:r>
          </w:p>
        </w:tc>
        <w:tc>
          <w:tcPr>
            <w:tcW w:w="1649" w:type="dxa"/>
          </w:tcPr>
          <w:p w14:paraId="58D5D72A">
            <w:pPr>
              <w:rPr>
                <w:rFonts w:hint="eastAsia"/>
                <w:color w:val="auto"/>
                <w:sz w:val="21"/>
                <w:szCs w:val="21"/>
                <w:lang w:val="en-US" w:eastAsia="zh-CN"/>
              </w:rPr>
            </w:pPr>
            <w:r>
              <w:rPr>
                <w:rFonts w:hint="eastAsia"/>
                <w:color w:val="auto"/>
                <w:sz w:val="21"/>
                <w:szCs w:val="21"/>
              </w:rPr>
              <w:t>由任课教师根据学生课堂专注度、主动性进行考</w:t>
            </w:r>
            <w:r>
              <w:rPr>
                <w:rFonts w:hint="eastAsia"/>
                <w:color w:val="auto"/>
                <w:sz w:val="21"/>
                <w:szCs w:val="21"/>
                <w:lang w:val="en-US" w:eastAsia="zh-CN"/>
              </w:rPr>
              <w:t>评</w:t>
            </w:r>
          </w:p>
        </w:tc>
        <w:tc>
          <w:tcPr>
            <w:tcW w:w="1651" w:type="dxa"/>
            <w:vAlign w:val="top"/>
          </w:tcPr>
          <w:p w14:paraId="71571A04">
            <w:pPr>
              <w:rPr>
                <w:rFonts w:hint="eastAsia"/>
                <w:color w:val="auto"/>
                <w:sz w:val="21"/>
                <w:szCs w:val="21"/>
              </w:rPr>
            </w:pPr>
            <w:r>
              <w:rPr>
                <w:rFonts w:hint="eastAsia"/>
                <w:color w:val="auto"/>
                <w:sz w:val="21"/>
                <w:szCs w:val="21"/>
              </w:rPr>
              <w:t>由任课教师根据学生作业完成情况进行考评</w:t>
            </w:r>
          </w:p>
        </w:tc>
        <w:tc>
          <w:tcPr>
            <w:tcW w:w="1522" w:type="dxa"/>
            <w:vAlign w:val="top"/>
          </w:tcPr>
          <w:p w14:paraId="2587580A">
            <w:pPr>
              <w:rPr>
                <w:rFonts w:hint="eastAsia"/>
                <w:color w:val="auto"/>
                <w:sz w:val="21"/>
                <w:szCs w:val="21"/>
              </w:rPr>
            </w:pPr>
            <w:r>
              <w:rPr>
                <w:rFonts w:hint="eastAsia"/>
                <w:color w:val="auto"/>
                <w:sz w:val="21"/>
                <w:szCs w:val="21"/>
              </w:rPr>
              <w:t>由实训实验课教师根据学生现场的测验进行考评</w:t>
            </w:r>
          </w:p>
        </w:tc>
        <w:tc>
          <w:tcPr>
            <w:tcW w:w="1522" w:type="dxa"/>
          </w:tcPr>
          <w:p w14:paraId="49FD9030">
            <w:pPr>
              <w:rPr>
                <w:rFonts w:hint="eastAsia"/>
                <w:color w:val="auto"/>
                <w:sz w:val="21"/>
                <w:szCs w:val="21"/>
              </w:rPr>
            </w:pPr>
            <w:r>
              <w:rPr>
                <w:rFonts w:hint="eastAsia"/>
                <w:color w:val="auto"/>
                <w:sz w:val="21"/>
                <w:szCs w:val="21"/>
              </w:rPr>
              <w:t>由任课教师根据学生试卷完成情况进行考评</w:t>
            </w:r>
          </w:p>
        </w:tc>
      </w:tr>
      <w:tr w14:paraId="4F4D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14:paraId="46940B53">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注</w:t>
            </w:r>
          </w:p>
        </w:tc>
        <w:tc>
          <w:tcPr>
            <w:tcW w:w="7613" w:type="dxa"/>
            <w:gridSpan w:val="5"/>
            <w:vAlign w:val="center"/>
          </w:tcPr>
          <w:p w14:paraId="41FBFC52">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出现严重违纪行为时，参照学院相关规定处理。</w:t>
            </w:r>
          </w:p>
        </w:tc>
        <w:tc>
          <w:tcPr>
            <w:tcW w:w="1522" w:type="dxa"/>
            <w:vAlign w:val="center"/>
          </w:tcPr>
          <w:p w14:paraId="57EDAE56">
            <w:pPr>
              <w:spacing w:line="0" w:lineRule="atLeast"/>
              <w:jc w:val="center"/>
              <w:rPr>
                <w:rFonts w:hint="eastAsia" w:ascii="宋体" w:hAnsi="宋体" w:eastAsia="宋体" w:cs="宋体"/>
                <w:color w:val="auto"/>
                <w:sz w:val="21"/>
                <w:szCs w:val="21"/>
              </w:rPr>
            </w:pPr>
          </w:p>
        </w:tc>
      </w:tr>
    </w:tbl>
    <w:p w14:paraId="598E4E71">
      <w:pPr>
        <w:rPr>
          <w:rFonts w:asciiTheme="minorEastAsia" w:hAnsiTheme="minorEastAsia"/>
          <w:color w:val="auto"/>
          <w:sz w:val="24"/>
          <w:szCs w:val="24"/>
        </w:rPr>
      </w:pPr>
    </w:p>
    <w:p w14:paraId="2994427B">
      <w:pPr>
        <w:ind w:left="420" w:leftChars="200" w:firstLine="0" w:firstLineChars="0"/>
        <w:textAlignment w:val="center"/>
        <w:outlineLvl w:val="2"/>
        <w:rPr>
          <w:rFonts w:ascii="宋体" w:hAnsi="宋体" w:eastAsia="宋体" w:cs="宋体"/>
          <w:b/>
          <w:sz w:val="24"/>
          <w:szCs w:val="24"/>
          <w:lang w:val="en-US" w:eastAsia="zh-CN" w:bidi="ar-SA"/>
        </w:rPr>
      </w:pPr>
      <w:bookmarkStart w:id="150" w:name="_Toc30862"/>
      <w:bookmarkStart w:id="151" w:name="_Toc15670"/>
      <w:bookmarkStart w:id="152" w:name="_Toc22777"/>
      <w:bookmarkStart w:id="153" w:name="_Toc5892"/>
      <w:r>
        <w:rPr>
          <w:rFonts w:hint="eastAsia" w:ascii="宋体" w:hAnsi="宋体" w:eastAsia="宋体" w:cs="宋体"/>
          <w:b/>
          <w:sz w:val="24"/>
          <w:szCs w:val="24"/>
          <w:lang w:val="en-US" w:eastAsia="zh-CN" w:bidi="ar-SA"/>
        </w:rPr>
        <w:t>2.专业课程评价</w:t>
      </w:r>
      <w:bookmarkEnd w:id="150"/>
      <w:bookmarkEnd w:id="151"/>
      <w:bookmarkEnd w:id="152"/>
      <w:bookmarkEnd w:id="153"/>
    </w:p>
    <w:p w14:paraId="1F35EDF3">
      <w:pPr>
        <w:widowControl/>
        <w:ind w:firstLine="480" w:firstLineChars="200"/>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因采用了理实一体化课堂，项目式教学，学生团队式学习模式，故评价内容包括以下四个方面：</w:t>
      </w:r>
    </w:p>
    <w:p w14:paraId="4C4D463E">
      <w:pPr>
        <w:widowControl/>
        <w:ind w:firstLine="480" w:firstLineChars="200"/>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（1）合作学习评价（10—20</w:t>
      </w:r>
      <w:r>
        <w:rPr>
          <w:rFonts w:ascii="宋体" w:hAnsi="宋体" w:eastAsia="宋体" w:cs="Times New Roman"/>
          <w:kern w:val="0"/>
          <w:sz w:val="24"/>
          <w:szCs w:val="24"/>
        </w:rPr>
        <w:t>%</w:t>
      </w:r>
      <w:r>
        <w:rPr>
          <w:rFonts w:hint="eastAsia" w:ascii="宋体" w:hAnsi="宋体" w:eastAsia="宋体" w:cs="Times New Roman"/>
          <w:kern w:val="0"/>
          <w:sz w:val="24"/>
          <w:szCs w:val="24"/>
        </w:rPr>
        <w:t>）：合作技能、团队精神、沟通能力、信息获取和分析技能、知识学习能力、组织协调能力；</w:t>
      </w:r>
    </w:p>
    <w:p w14:paraId="60439318">
      <w:pPr>
        <w:widowControl/>
        <w:ind w:firstLine="480" w:firstLineChars="200"/>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（2）学习态度（10—20</w:t>
      </w:r>
      <w:r>
        <w:rPr>
          <w:rFonts w:ascii="宋体" w:hAnsi="宋体" w:eastAsia="宋体" w:cs="Times New Roman"/>
          <w:kern w:val="0"/>
          <w:sz w:val="24"/>
          <w:szCs w:val="24"/>
        </w:rPr>
        <w:t>%</w:t>
      </w:r>
      <w:r>
        <w:rPr>
          <w:rFonts w:hint="eastAsia" w:ascii="宋体" w:hAnsi="宋体" w:eastAsia="宋体" w:cs="Times New Roman"/>
          <w:kern w:val="0"/>
          <w:sz w:val="24"/>
          <w:szCs w:val="24"/>
        </w:rPr>
        <w:t>）：良好的纪律性、自我管理能力、口头表达能力；</w:t>
      </w:r>
    </w:p>
    <w:p w14:paraId="146EF4AA">
      <w:pPr>
        <w:widowControl/>
        <w:ind w:firstLine="480" w:firstLineChars="200"/>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（3）课程论文评价（30—60</w:t>
      </w:r>
      <w:r>
        <w:rPr>
          <w:rFonts w:ascii="宋体" w:hAnsi="宋体" w:eastAsia="宋体" w:cs="Times New Roman"/>
          <w:kern w:val="0"/>
          <w:sz w:val="24"/>
          <w:szCs w:val="24"/>
        </w:rPr>
        <w:t>%</w:t>
      </w:r>
      <w:r>
        <w:rPr>
          <w:rFonts w:hint="eastAsia" w:ascii="宋体" w:hAnsi="宋体" w:eastAsia="宋体" w:cs="Times New Roman"/>
          <w:kern w:val="0"/>
          <w:sz w:val="24"/>
          <w:szCs w:val="24"/>
        </w:rPr>
        <w:t>）：知识面与归整能力、分析与解决问题的能力、学习与论文写作、实验与分析；</w:t>
      </w:r>
    </w:p>
    <w:p w14:paraId="5232C4DD">
      <w:pPr>
        <w:widowControl/>
        <w:ind w:firstLine="480" w:firstLineChars="200"/>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（4）知识性测试（20—50</w:t>
      </w:r>
      <w:r>
        <w:rPr>
          <w:rFonts w:ascii="宋体" w:hAnsi="宋体" w:eastAsia="宋体" w:cs="Times New Roman"/>
          <w:kern w:val="0"/>
          <w:sz w:val="24"/>
          <w:szCs w:val="24"/>
        </w:rPr>
        <w:t>%</w:t>
      </w:r>
      <w:r>
        <w:rPr>
          <w:rFonts w:hint="eastAsia" w:ascii="宋体" w:hAnsi="宋体" w:eastAsia="宋体" w:cs="Times New Roman"/>
          <w:kern w:val="0"/>
          <w:sz w:val="24"/>
          <w:szCs w:val="24"/>
        </w:rPr>
        <w:t>）：对专业知识的理解、知识运用技能、分析与判断能力。</w:t>
      </w:r>
    </w:p>
    <w:p w14:paraId="7E8EEB25">
      <w:pPr>
        <w:ind w:left="420" w:leftChars="200" w:firstLine="0" w:firstLineChars="0"/>
        <w:textAlignment w:val="center"/>
        <w:outlineLvl w:val="2"/>
        <w:rPr>
          <w:rFonts w:ascii="宋体" w:hAnsi="宋体" w:eastAsia="宋体" w:cs="宋体"/>
          <w:b/>
          <w:sz w:val="24"/>
          <w:szCs w:val="24"/>
          <w:lang w:val="en-US" w:eastAsia="zh-CN" w:bidi="ar-SA"/>
        </w:rPr>
      </w:pPr>
      <w:bookmarkStart w:id="154" w:name="_Toc9966"/>
      <w:bookmarkStart w:id="155" w:name="_Toc6605"/>
      <w:bookmarkStart w:id="156" w:name="_Toc1959"/>
      <w:bookmarkStart w:id="157" w:name="_Toc19773"/>
      <w:r>
        <w:rPr>
          <w:rFonts w:hint="eastAsia" w:ascii="宋体" w:hAnsi="宋体" w:eastAsia="宋体" w:cs="宋体"/>
          <w:b/>
          <w:sz w:val="24"/>
          <w:szCs w:val="24"/>
          <w:lang w:val="en-US" w:eastAsia="zh-CN" w:bidi="ar-SA"/>
        </w:rPr>
        <w:t>3.岗位实习评价</w:t>
      </w:r>
      <w:bookmarkEnd w:id="154"/>
      <w:bookmarkEnd w:id="155"/>
      <w:bookmarkEnd w:id="156"/>
      <w:bookmarkEnd w:id="157"/>
    </w:p>
    <w:p w14:paraId="67A882B1">
      <w:pPr>
        <w:widowControl/>
        <w:ind w:firstLine="480" w:firstLineChars="200"/>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（1）实习鉴定（40%）：实习鉴定表是实习单位对实习生的表现鉴定，包括实习考勤和业务能力等，要求有实习单位鉴定意见、分数和单位盖章。</w:t>
      </w:r>
    </w:p>
    <w:p w14:paraId="3210B5E0">
      <w:pPr>
        <w:widowControl/>
        <w:ind w:firstLine="480" w:firstLineChars="200"/>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（2）实习报告（60%）：包括实习日志、记录等，实习报告要符合实践报告一般规范，并体现顶岗实习特点，达到实习计划要求。</w:t>
      </w:r>
    </w:p>
    <w:p w14:paraId="73F697A8">
      <w:pPr>
        <w:widowControl/>
        <w:ind w:firstLine="480" w:firstLineChars="200"/>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A、实习报告内容要体现以下内容：</w:t>
      </w:r>
    </w:p>
    <w:p w14:paraId="1ADF1A5C">
      <w:pPr>
        <w:widowControl/>
        <w:ind w:firstLine="480" w:firstLineChars="200"/>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①实习单位的生产经营过程、管理模式、经营模式和企业文化介绍；</w:t>
      </w:r>
    </w:p>
    <w:p w14:paraId="3C301CC7">
      <w:pPr>
        <w:widowControl/>
        <w:ind w:firstLine="480" w:firstLineChars="200"/>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②实习的岗位和从事的主要工作，需提交两个</w:t>
      </w:r>
      <w:r>
        <w:rPr>
          <w:rFonts w:hint="eastAsia" w:ascii="宋体" w:hAnsi="宋体" w:eastAsia="宋体" w:cs="Times New Roman"/>
          <w:kern w:val="0"/>
          <w:sz w:val="24"/>
          <w:szCs w:val="24"/>
          <w:lang w:val="en-US" w:eastAsia="zh-CN"/>
        </w:rPr>
        <w:t>设计</w:t>
      </w:r>
      <w:r>
        <w:rPr>
          <w:rFonts w:hint="eastAsia" w:ascii="宋体" w:hAnsi="宋体" w:eastAsia="宋体" w:cs="Times New Roman"/>
          <w:kern w:val="0"/>
          <w:sz w:val="24"/>
          <w:szCs w:val="24"/>
        </w:rPr>
        <w:t>案例；</w:t>
      </w:r>
    </w:p>
    <w:p w14:paraId="1699F7F9">
      <w:pPr>
        <w:widowControl/>
        <w:ind w:firstLine="480" w:firstLineChars="200"/>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③结合专业知识，总结实习岗位工作，提出自己的见解。</w:t>
      </w:r>
    </w:p>
    <w:p w14:paraId="713547C4">
      <w:pPr>
        <w:widowControl/>
        <w:ind w:firstLine="480" w:firstLineChars="200"/>
        <w:jc w:val="left"/>
        <w:textAlignment w:val="center"/>
        <w:rPr>
          <w:rFonts w:ascii="宋体" w:hAnsi="宋体" w:eastAsia="宋体" w:cs="Times New Roman"/>
          <w:kern w:val="0"/>
          <w:sz w:val="24"/>
          <w:szCs w:val="24"/>
          <w:vertAlign w:val="baseline"/>
        </w:rPr>
      </w:pPr>
      <w:r>
        <w:rPr>
          <w:rFonts w:hint="eastAsia" w:ascii="宋体" w:hAnsi="宋体" w:eastAsia="宋体" w:cs="Times New Roman"/>
          <w:kern w:val="0"/>
          <w:sz w:val="24"/>
          <w:szCs w:val="24"/>
        </w:rPr>
        <w:t>B、实习报告可附的其他佐证材料：</w:t>
      </w:r>
    </w:p>
    <w:p w14:paraId="02BE128F">
      <w:pPr>
        <w:widowControl/>
        <w:ind w:firstLine="480" w:firstLineChars="200"/>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①实习过程中参与组织实施并完成本岗位任务以外的工作（或项目）内容及其实习单位提供的证明。</w:t>
      </w:r>
    </w:p>
    <w:p w14:paraId="3EBF5223">
      <w:pPr>
        <w:widowControl/>
        <w:ind w:firstLine="480" w:firstLineChars="200"/>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②实习过程中因成绩显著而获取的实习（或就业）单位奖励及证明材料。</w:t>
      </w:r>
    </w:p>
    <w:p w14:paraId="029D3109">
      <w:pPr>
        <w:widowControl/>
        <w:ind w:firstLine="480" w:firstLineChars="200"/>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以上每项成绩由相应指导教师、实习单位分别按百分制评分，指导教师统计总评分。</w:t>
      </w:r>
    </w:p>
    <w:p w14:paraId="2FB92A80">
      <w:pPr>
        <w:ind w:left="420" w:leftChars="200" w:firstLine="0" w:firstLineChars="0"/>
        <w:textAlignment w:val="center"/>
        <w:outlineLvl w:val="2"/>
        <w:rPr>
          <w:rFonts w:ascii="宋体" w:hAnsi="宋体" w:eastAsia="宋体" w:cs="宋体"/>
          <w:b/>
          <w:sz w:val="24"/>
          <w:szCs w:val="24"/>
          <w:lang w:val="en-US" w:eastAsia="zh-CN" w:bidi="ar-SA"/>
        </w:rPr>
      </w:pPr>
      <w:bookmarkStart w:id="158" w:name="_Toc9117"/>
      <w:bookmarkStart w:id="159" w:name="_Toc25033"/>
      <w:bookmarkStart w:id="160" w:name="_Toc11153"/>
      <w:bookmarkStart w:id="161" w:name="_Toc24962"/>
      <w:r>
        <w:rPr>
          <w:rFonts w:hint="eastAsia" w:ascii="宋体" w:hAnsi="宋体" w:eastAsia="宋体" w:cs="宋体"/>
          <w:b/>
          <w:sz w:val="24"/>
          <w:szCs w:val="24"/>
          <w:lang w:val="en-US" w:eastAsia="zh-CN" w:bidi="ar-SA"/>
        </w:rPr>
        <w:t>4.毕业设计评价</w:t>
      </w:r>
      <w:bookmarkEnd w:id="158"/>
      <w:bookmarkEnd w:id="159"/>
      <w:bookmarkEnd w:id="160"/>
      <w:bookmarkEnd w:id="161"/>
    </w:p>
    <w:p w14:paraId="540AFE0E">
      <w:pPr>
        <w:widowControl/>
        <w:ind w:firstLine="480" w:firstLineChars="200"/>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采用多维度加权综合评价法，总成绩由以下几个部分构成：</w:t>
      </w:r>
    </w:p>
    <w:p w14:paraId="7527A070">
      <w:pPr>
        <w:widowControl/>
        <w:ind w:firstLine="480" w:firstLineChars="200"/>
        <w:jc w:val="left"/>
        <w:textAlignment w:val="center"/>
        <w:rPr>
          <w:rFonts w:ascii="宋体" w:hAnsi="宋体" w:eastAsia="宋体" w:cs="Times New Roman"/>
          <w:kern w:val="0"/>
          <w:sz w:val="24"/>
          <w:szCs w:val="24"/>
        </w:rPr>
      </w:pPr>
    </w:p>
    <w:p w14:paraId="3197F444">
      <w:pPr>
        <w:keepNext/>
        <w:keepLines/>
        <w:pageBreakBefore w:val="0"/>
        <w:widowControl/>
        <w:kinsoku/>
        <w:wordWrap/>
        <w:overflowPunct/>
        <w:topLinePunct w:val="0"/>
        <w:autoSpaceDE/>
        <w:autoSpaceDN/>
        <w:bidi w:val="0"/>
        <w:adjustRightInd/>
        <w:snapToGrid/>
        <w:ind w:firstLine="0" w:firstLineChars="0"/>
        <w:jc w:val="center"/>
        <w:textAlignment w:val="center"/>
        <w:outlineLvl w:val="9"/>
        <w:rPr>
          <w:rFonts w:hint="eastAsia" w:ascii="黑体" w:hAnsi="黑体" w:eastAsia="黑体" w:cs="黑体"/>
          <w:sz w:val="28"/>
          <w:szCs w:val="28"/>
          <w:lang w:val="en-US" w:eastAsia="zh-CN" w:bidi="ar-SA"/>
        </w:rPr>
      </w:pPr>
      <w:r>
        <w:rPr>
          <w:rFonts w:hint="eastAsia" w:ascii="黑体" w:hAnsi="黑体" w:eastAsia="黑体" w:cs="黑体"/>
          <w:sz w:val="28"/>
          <w:szCs w:val="28"/>
          <w:lang w:val="en-US" w:eastAsia="zh-CN" w:bidi="ar-SA"/>
        </w:rPr>
        <w:t>表10 综合评价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1378"/>
        <w:gridCol w:w="6351"/>
      </w:tblGrid>
      <w:tr w14:paraId="151F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4EA684D6">
            <w:pPr>
              <w:spacing w:after="120"/>
              <w:ind w:firstLine="0" w:firstLineChars="0"/>
              <w:jc w:val="center"/>
              <w:textAlignment w:val="center"/>
              <w:rPr>
                <w:rFonts w:ascii="宋体" w:hAnsi="宋体" w:eastAsia="宋体" w:cs="Times New Roman"/>
                <w:b/>
                <w:bCs/>
                <w:sz w:val="21"/>
                <w:lang w:val="en-US" w:eastAsia="zh-CN" w:bidi="ar-SA"/>
              </w:rPr>
            </w:pPr>
            <w:r>
              <w:rPr>
                <w:rFonts w:hint="eastAsia" w:ascii="宋体" w:hAnsi="宋体" w:eastAsia="宋体" w:cs="Times New Roman"/>
                <w:b/>
                <w:bCs/>
                <w:sz w:val="21"/>
                <w:lang w:val="en-US" w:eastAsia="zh-CN" w:bidi="ar-SA"/>
              </w:rPr>
              <w:t>评价环节</w:t>
            </w:r>
          </w:p>
        </w:tc>
        <w:tc>
          <w:tcPr>
            <w:tcW w:w="1378" w:type="dxa"/>
            <w:vAlign w:val="center"/>
          </w:tcPr>
          <w:p w14:paraId="33886B90">
            <w:pPr>
              <w:spacing w:after="120"/>
              <w:ind w:firstLine="0" w:firstLineChars="0"/>
              <w:jc w:val="center"/>
              <w:textAlignment w:val="center"/>
              <w:rPr>
                <w:rFonts w:ascii="宋体" w:hAnsi="宋体" w:eastAsia="宋体" w:cs="Times New Roman"/>
                <w:b/>
                <w:bCs/>
                <w:sz w:val="21"/>
                <w:lang w:val="en-US" w:eastAsia="zh-CN" w:bidi="ar-SA"/>
              </w:rPr>
            </w:pPr>
            <w:r>
              <w:rPr>
                <w:rFonts w:hint="eastAsia" w:ascii="宋体" w:hAnsi="宋体" w:eastAsia="宋体" w:cs="Times New Roman"/>
                <w:b/>
                <w:bCs/>
                <w:sz w:val="21"/>
                <w:lang w:val="en-US" w:eastAsia="zh-CN" w:bidi="ar-SA"/>
              </w:rPr>
              <w:t>建议权重</w:t>
            </w:r>
          </w:p>
        </w:tc>
        <w:tc>
          <w:tcPr>
            <w:tcW w:w="6351" w:type="dxa"/>
            <w:vAlign w:val="center"/>
          </w:tcPr>
          <w:p w14:paraId="13652659">
            <w:pPr>
              <w:spacing w:after="120"/>
              <w:ind w:firstLine="0" w:firstLineChars="0"/>
              <w:jc w:val="center"/>
              <w:textAlignment w:val="center"/>
              <w:rPr>
                <w:rFonts w:ascii="宋体" w:hAnsi="宋体" w:eastAsia="宋体" w:cs="Times New Roman"/>
                <w:b/>
                <w:bCs/>
                <w:sz w:val="21"/>
                <w:lang w:val="en-US" w:eastAsia="zh-CN" w:bidi="ar-SA"/>
              </w:rPr>
            </w:pPr>
            <w:r>
              <w:rPr>
                <w:rFonts w:hint="eastAsia" w:ascii="宋体" w:hAnsi="宋体" w:eastAsia="宋体" w:cs="Times New Roman"/>
                <w:b/>
                <w:bCs/>
                <w:sz w:val="21"/>
                <w:lang w:val="en-US" w:eastAsia="zh-CN" w:bidi="ar-SA"/>
              </w:rPr>
              <w:t>评价核心内容</w:t>
            </w:r>
          </w:p>
        </w:tc>
      </w:tr>
      <w:tr w14:paraId="220C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550E13BD">
            <w:pPr>
              <w:spacing w:after="120"/>
              <w:ind w:firstLine="0" w:firstLineChars="0"/>
              <w:textAlignment w:val="center"/>
              <w:rPr>
                <w:rFonts w:ascii="宋体" w:hAnsi="宋体" w:eastAsia="宋体" w:cs="Times New Roman"/>
                <w:sz w:val="21"/>
                <w:lang w:val="en-US" w:eastAsia="zh-CN" w:bidi="ar-SA"/>
              </w:rPr>
            </w:pPr>
            <w:r>
              <w:rPr>
                <w:rFonts w:hint="eastAsia" w:ascii="宋体" w:hAnsi="宋体" w:eastAsia="宋体" w:cs="Times New Roman"/>
                <w:sz w:val="21"/>
                <w:lang w:val="en-US" w:eastAsia="zh-CN" w:bidi="ar-SA"/>
              </w:rPr>
              <w:t>A. 过程评价</w:t>
            </w:r>
          </w:p>
        </w:tc>
        <w:tc>
          <w:tcPr>
            <w:tcW w:w="1378" w:type="dxa"/>
            <w:vAlign w:val="center"/>
          </w:tcPr>
          <w:p w14:paraId="3337A11F">
            <w:pPr>
              <w:spacing w:after="120"/>
              <w:ind w:firstLine="0" w:firstLineChars="0"/>
              <w:textAlignment w:val="center"/>
              <w:rPr>
                <w:rFonts w:ascii="宋体" w:hAnsi="宋体" w:eastAsia="宋体" w:cs="Times New Roman"/>
                <w:sz w:val="21"/>
                <w:lang w:val="en-US" w:eastAsia="zh-CN" w:bidi="ar-SA"/>
              </w:rPr>
            </w:pPr>
            <w:r>
              <w:rPr>
                <w:rFonts w:hint="eastAsia" w:ascii="宋体" w:hAnsi="宋体" w:eastAsia="宋体" w:cs="Times New Roman"/>
                <w:sz w:val="21"/>
                <w:lang w:val="en-US" w:eastAsia="zh-CN" w:bidi="ar-SA"/>
              </w:rPr>
              <w:t>30%</w:t>
            </w:r>
            <w:r>
              <w:rPr>
                <w:rFonts w:hint="eastAsia" w:ascii="MS Gothic" w:hAnsi="MS Gothic" w:eastAsia="MS Gothic" w:cs="MS Gothic"/>
                <w:sz w:val="21"/>
                <w:lang w:val="en-US" w:eastAsia="zh-CN" w:bidi="ar-SA"/>
              </w:rPr>
              <w:t>​</w:t>
            </w:r>
          </w:p>
        </w:tc>
        <w:tc>
          <w:tcPr>
            <w:tcW w:w="6351" w:type="dxa"/>
            <w:vAlign w:val="center"/>
          </w:tcPr>
          <w:p w14:paraId="263D99E9">
            <w:pPr>
              <w:spacing w:after="120"/>
              <w:ind w:firstLine="0" w:firstLineChars="0"/>
              <w:textAlignment w:val="center"/>
              <w:rPr>
                <w:rFonts w:ascii="宋体" w:hAnsi="宋体" w:eastAsia="宋体" w:cs="Times New Roman"/>
                <w:sz w:val="21"/>
                <w:lang w:val="en-US" w:eastAsia="zh-CN" w:bidi="ar-SA"/>
              </w:rPr>
            </w:pPr>
            <w:r>
              <w:rPr>
                <w:rFonts w:hint="eastAsia" w:ascii="宋体" w:hAnsi="宋体" w:eastAsia="宋体" w:cs="Times New Roman"/>
                <w:sz w:val="21"/>
                <w:lang w:val="en-US" w:eastAsia="zh-CN" w:bidi="ar-SA"/>
              </w:rPr>
              <w:t>由指导教师主导，关注学生日常表现与阶段性成果</w:t>
            </w:r>
          </w:p>
        </w:tc>
      </w:tr>
      <w:tr w14:paraId="04C8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2E1375C7">
            <w:pPr>
              <w:spacing w:after="120"/>
              <w:ind w:firstLine="0" w:firstLineChars="0"/>
              <w:textAlignment w:val="center"/>
              <w:rPr>
                <w:rFonts w:ascii="宋体" w:hAnsi="宋体" w:eastAsia="宋体" w:cs="Times New Roman"/>
                <w:sz w:val="21"/>
                <w:lang w:val="en-US" w:eastAsia="zh-CN" w:bidi="ar-SA"/>
              </w:rPr>
            </w:pPr>
            <w:r>
              <w:rPr>
                <w:rFonts w:hint="eastAsia" w:ascii="宋体" w:hAnsi="宋体" w:eastAsia="宋体" w:cs="Times New Roman"/>
                <w:sz w:val="21"/>
                <w:lang w:val="en-US" w:eastAsia="zh-CN" w:bidi="ar-SA"/>
              </w:rPr>
              <w:t>B. 成果质量评价</w:t>
            </w:r>
            <w:r>
              <w:rPr>
                <w:rFonts w:hint="eastAsia" w:ascii="MS Gothic" w:hAnsi="MS Gothic" w:eastAsia="MS Gothic" w:cs="MS Gothic"/>
                <w:sz w:val="21"/>
                <w:lang w:val="en-US" w:eastAsia="zh-CN" w:bidi="ar-SA"/>
              </w:rPr>
              <w:t>​</w:t>
            </w:r>
          </w:p>
        </w:tc>
        <w:tc>
          <w:tcPr>
            <w:tcW w:w="1378" w:type="dxa"/>
            <w:vAlign w:val="center"/>
          </w:tcPr>
          <w:p w14:paraId="27B97043">
            <w:pPr>
              <w:spacing w:after="120"/>
              <w:ind w:firstLine="0" w:firstLineChars="0"/>
              <w:textAlignment w:val="center"/>
              <w:rPr>
                <w:rFonts w:ascii="宋体" w:hAnsi="宋体" w:eastAsia="宋体" w:cs="Times New Roman"/>
                <w:sz w:val="21"/>
                <w:lang w:val="en-US" w:eastAsia="zh-CN" w:bidi="ar-SA"/>
              </w:rPr>
            </w:pPr>
            <w:r>
              <w:rPr>
                <w:rFonts w:hint="eastAsia" w:ascii="宋体" w:hAnsi="宋体" w:eastAsia="宋体" w:cs="Times New Roman"/>
                <w:sz w:val="21"/>
                <w:lang w:val="en-US" w:eastAsia="zh-CN" w:bidi="ar-SA"/>
              </w:rPr>
              <w:t>40%</w:t>
            </w:r>
            <w:r>
              <w:rPr>
                <w:rFonts w:hint="eastAsia" w:ascii="MS Gothic" w:hAnsi="MS Gothic" w:eastAsia="MS Gothic" w:cs="MS Gothic"/>
                <w:sz w:val="21"/>
                <w:lang w:val="en-US" w:eastAsia="zh-CN" w:bidi="ar-SA"/>
              </w:rPr>
              <w:t>​​</w:t>
            </w:r>
          </w:p>
        </w:tc>
        <w:tc>
          <w:tcPr>
            <w:tcW w:w="6351" w:type="dxa"/>
            <w:vAlign w:val="center"/>
          </w:tcPr>
          <w:p w14:paraId="1861D7E3">
            <w:pPr>
              <w:spacing w:after="120"/>
              <w:ind w:firstLine="0" w:firstLineChars="0"/>
              <w:textAlignment w:val="center"/>
              <w:rPr>
                <w:rFonts w:ascii="宋体" w:hAnsi="宋体" w:eastAsia="宋体" w:cs="Times New Roman"/>
                <w:sz w:val="21"/>
                <w:lang w:val="en-US" w:eastAsia="zh-CN" w:bidi="ar-SA"/>
              </w:rPr>
            </w:pPr>
            <w:r>
              <w:rPr>
                <w:rFonts w:hint="eastAsia" w:ascii="宋体" w:hAnsi="宋体" w:eastAsia="宋体" w:cs="Times New Roman"/>
                <w:sz w:val="21"/>
                <w:lang w:val="en-US" w:eastAsia="zh-CN" w:bidi="ar-SA"/>
              </w:rPr>
              <w:t>由评阅教师（或盲审）主导，关注设计、作品的最终成果</w:t>
            </w:r>
          </w:p>
        </w:tc>
      </w:tr>
      <w:tr w14:paraId="79C3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2E2268EC">
            <w:pPr>
              <w:spacing w:after="120"/>
              <w:ind w:firstLine="0" w:firstLineChars="0"/>
              <w:textAlignment w:val="center"/>
              <w:rPr>
                <w:rFonts w:ascii="宋体" w:hAnsi="宋体" w:eastAsia="宋体" w:cs="Times New Roman"/>
                <w:sz w:val="21"/>
                <w:lang w:val="en-US" w:eastAsia="zh-CN" w:bidi="ar-SA"/>
              </w:rPr>
            </w:pPr>
            <w:r>
              <w:rPr>
                <w:rFonts w:hint="eastAsia" w:ascii="宋体" w:hAnsi="宋体" w:eastAsia="宋体" w:cs="Times New Roman"/>
                <w:sz w:val="21"/>
                <w:lang w:val="en-US" w:eastAsia="zh-CN" w:bidi="ar-SA"/>
              </w:rPr>
              <w:t>C. 答辩表现评价</w:t>
            </w:r>
            <w:r>
              <w:rPr>
                <w:rFonts w:hint="eastAsia" w:ascii="MS Gothic" w:hAnsi="MS Gothic" w:eastAsia="MS Gothic" w:cs="MS Gothic"/>
                <w:sz w:val="21"/>
                <w:lang w:val="en-US" w:eastAsia="zh-CN" w:bidi="ar-SA"/>
              </w:rPr>
              <w:t>​</w:t>
            </w:r>
          </w:p>
        </w:tc>
        <w:tc>
          <w:tcPr>
            <w:tcW w:w="1378" w:type="dxa"/>
            <w:vAlign w:val="center"/>
          </w:tcPr>
          <w:p w14:paraId="33E76157">
            <w:pPr>
              <w:spacing w:after="120"/>
              <w:ind w:firstLine="0" w:firstLineChars="0"/>
              <w:textAlignment w:val="center"/>
              <w:rPr>
                <w:rFonts w:ascii="宋体" w:hAnsi="宋体" w:eastAsia="宋体" w:cs="Times New Roman"/>
                <w:sz w:val="21"/>
                <w:lang w:val="en-US" w:eastAsia="zh-CN" w:bidi="ar-SA"/>
              </w:rPr>
            </w:pPr>
            <w:r>
              <w:rPr>
                <w:rFonts w:hint="eastAsia" w:ascii="宋体" w:hAnsi="宋体" w:eastAsia="宋体" w:cs="Times New Roman"/>
                <w:sz w:val="21"/>
                <w:lang w:val="en-US" w:eastAsia="zh-CN" w:bidi="ar-SA"/>
              </w:rPr>
              <w:t>30%</w:t>
            </w:r>
            <w:r>
              <w:rPr>
                <w:rFonts w:hint="eastAsia" w:ascii="MS Gothic" w:hAnsi="MS Gothic" w:eastAsia="MS Gothic" w:cs="MS Gothic"/>
                <w:sz w:val="21"/>
                <w:lang w:val="en-US" w:eastAsia="zh-CN" w:bidi="ar-SA"/>
              </w:rPr>
              <w:t>​​</w:t>
            </w:r>
          </w:p>
        </w:tc>
        <w:tc>
          <w:tcPr>
            <w:tcW w:w="6351" w:type="dxa"/>
            <w:vAlign w:val="center"/>
          </w:tcPr>
          <w:p w14:paraId="21B69FAB">
            <w:pPr>
              <w:spacing w:after="120"/>
              <w:ind w:firstLine="0" w:firstLineChars="0"/>
              <w:textAlignment w:val="center"/>
              <w:rPr>
                <w:rFonts w:ascii="宋体" w:hAnsi="宋体" w:eastAsia="宋体" w:cs="Times New Roman"/>
                <w:sz w:val="21"/>
                <w:lang w:val="en-US" w:eastAsia="zh-CN" w:bidi="ar-SA"/>
              </w:rPr>
            </w:pPr>
            <w:r>
              <w:rPr>
                <w:rFonts w:hint="eastAsia" w:ascii="宋体" w:hAnsi="宋体" w:eastAsia="宋体" w:cs="Times New Roman"/>
                <w:sz w:val="21"/>
                <w:lang w:val="en-US" w:eastAsia="zh-CN" w:bidi="ar-SA"/>
              </w:rPr>
              <w:t>由答辩委员会主导，关注学生的陈述、表达与问题回应能力</w:t>
            </w:r>
          </w:p>
        </w:tc>
      </w:tr>
      <w:tr w14:paraId="37CA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637187F2">
            <w:pPr>
              <w:spacing w:after="120"/>
              <w:ind w:firstLine="0" w:firstLineChars="0"/>
              <w:textAlignment w:val="center"/>
              <w:rPr>
                <w:rFonts w:ascii="宋体" w:hAnsi="宋体" w:eastAsia="宋体" w:cs="Times New Roman"/>
                <w:sz w:val="21"/>
                <w:lang w:val="en-US" w:eastAsia="zh-CN" w:bidi="ar-SA"/>
              </w:rPr>
            </w:pPr>
            <w:r>
              <w:rPr>
                <w:rFonts w:hint="eastAsia" w:ascii="MS Gothic" w:hAnsi="MS Gothic" w:eastAsia="MS Gothic" w:cs="Times New Roman"/>
                <w:sz w:val="21"/>
                <w:lang w:val="en-US" w:eastAsia="zh-CN" w:bidi="ar-SA"/>
              </w:rPr>
              <w:t>​</w:t>
            </w:r>
            <w:r>
              <w:rPr>
                <w:rFonts w:hint="eastAsia" w:ascii="宋体" w:hAnsi="宋体" w:eastAsia="宋体" w:cs="宋体"/>
                <w:sz w:val="21"/>
                <w:lang w:val="en-US" w:eastAsia="zh-CN" w:bidi="ar-SA"/>
              </w:rPr>
              <w:t>总分</w:t>
            </w:r>
            <w:r>
              <w:rPr>
                <w:rFonts w:hint="eastAsia" w:ascii="MS Gothic" w:hAnsi="MS Gothic" w:eastAsia="MS Gothic" w:cs="Times New Roman"/>
                <w:sz w:val="21"/>
                <w:lang w:val="en-US" w:eastAsia="zh-CN" w:bidi="ar-SA"/>
              </w:rPr>
              <w:t>​</w:t>
            </w:r>
          </w:p>
        </w:tc>
        <w:tc>
          <w:tcPr>
            <w:tcW w:w="1378" w:type="dxa"/>
            <w:vAlign w:val="center"/>
          </w:tcPr>
          <w:p w14:paraId="4ED87A8D">
            <w:pPr>
              <w:spacing w:after="120"/>
              <w:ind w:firstLine="0" w:firstLineChars="0"/>
              <w:textAlignment w:val="center"/>
              <w:rPr>
                <w:rFonts w:ascii="宋体" w:hAnsi="宋体" w:eastAsia="宋体" w:cs="Times New Roman"/>
                <w:sz w:val="21"/>
                <w:lang w:val="en-US" w:eastAsia="zh-CN" w:bidi="ar-SA"/>
              </w:rPr>
            </w:pPr>
            <w:r>
              <w:rPr>
                <w:rFonts w:hint="eastAsia" w:ascii="MS Gothic" w:hAnsi="MS Gothic" w:eastAsia="MS Gothic" w:cs="MS Gothic"/>
                <w:sz w:val="21"/>
                <w:lang w:val="en-US" w:eastAsia="zh-CN" w:bidi="ar-SA"/>
              </w:rPr>
              <w:t>​</w:t>
            </w:r>
            <w:r>
              <w:rPr>
                <w:rFonts w:hint="eastAsia" w:ascii="宋体" w:hAnsi="宋体" w:eastAsia="宋体" w:cs="Times New Roman"/>
                <w:sz w:val="21"/>
                <w:lang w:val="en-US" w:eastAsia="zh-CN" w:bidi="ar-SA"/>
              </w:rPr>
              <w:t>100%</w:t>
            </w:r>
            <w:r>
              <w:rPr>
                <w:rFonts w:hint="eastAsia" w:ascii="MS Gothic" w:hAnsi="MS Gothic" w:eastAsia="MS Gothic" w:cs="MS Gothic"/>
                <w:sz w:val="21"/>
                <w:lang w:val="en-US" w:eastAsia="zh-CN" w:bidi="ar-SA"/>
              </w:rPr>
              <w:t>​​</w:t>
            </w:r>
          </w:p>
        </w:tc>
        <w:tc>
          <w:tcPr>
            <w:tcW w:w="6351" w:type="dxa"/>
            <w:vAlign w:val="center"/>
          </w:tcPr>
          <w:p w14:paraId="04A363FB">
            <w:pPr>
              <w:spacing w:after="120"/>
              <w:ind w:firstLine="0" w:firstLineChars="0"/>
              <w:textAlignment w:val="center"/>
              <w:rPr>
                <w:rFonts w:ascii="宋体" w:hAnsi="宋体" w:eastAsia="宋体" w:cs="Times New Roman"/>
                <w:sz w:val="21"/>
                <w:lang w:val="en-US" w:eastAsia="zh-CN" w:bidi="ar-SA"/>
              </w:rPr>
            </w:pPr>
          </w:p>
        </w:tc>
      </w:tr>
    </w:tbl>
    <w:p w14:paraId="12F1CDAE">
      <w:pPr>
        <w:rPr>
          <w:rFonts w:asciiTheme="minorEastAsia" w:hAnsiTheme="minorEastAsia"/>
          <w:color w:val="auto"/>
          <w:sz w:val="24"/>
          <w:szCs w:val="24"/>
        </w:rPr>
      </w:pPr>
    </w:p>
    <w:p w14:paraId="7DDF95E6">
      <w:pPr>
        <w:pStyle w:val="2"/>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auto"/>
        <w:rPr>
          <w:rFonts w:hint="eastAsia" w:eastAsia="楷体"/>
          <w:color w:val="auto"/>
          <w:kern w:val="0"/>
          <w:sz w:val="28"/>
          <w:szCs w:val="21"/>
        </w:rPr>
      </w:pPr>
      <w:bookmarkStart w:id="162" w:name="_Toc24729"/>
      <w:bookmarkStart w:id="163" w:name="_Toc31786"/>
      <w:bookmarkStart w:id="164" w:name="_Toc24760"/>
      <w:bookmarkStart w:id="165" w:name="_Toc28591"/>
      <w:bookmarkStart w:id="166" w:name="_Toc23488"/>
      <w:bookmarkStart w:id="167" w:name="_Toc9681"/>
      <w:r>
        <w:rPr>
          <w:rFonts w:hint="eastAsia" w:eastAsia="楷体"/>
          <w:color w:val="auto"/>
          <w:kern w:val="0"/>
          <w:sz w:val="28"/>
          <w:szCs w:val="21"/>
        </w:rPr>
        <w:t>（</w:t>
      </w:r>
      <w:r>
        <w:rPr>
          <w:rFonts w:hint="eastAsia" w:eastAsia="楷体"/>
          <w:color w:val="auto"/>
          <w:kern w:val="0"/>
          <w:sz w:val="28"/>
          <w:szCs w:val="21"/>
          <w:lang w:val="en-US" w:eastAsia="zh-CN"/>
        </w:rPr>
        <w:t>六</w:t>
      </w:r>
      <w:r>
        <w:rPr>
          <w:rFonts w:hint="eastAsia" w:eastAsia="楷体"/>
          <w:color w:val="auto"/>
          <w:kern w:val="0"/>
          <w:sz w:val="28"/>
          <w:szCs w:val="21"/>
        </w:rPr>
        <w:t>）质量管理</w:t>
      </w:r>
      <w:bookmarkEnd w:id="162"/>
      <w:bookmarkEnd w:id="163"/>
      <w:bookmarkEnd w:id="164"/>
      <w:bookmarkEnd w:id="165"/>
      <w:bookmarkEnd w:id="166"/>
      <w:bookmarkEnd w:id="167"/>
    </w:p>
    <w:p w14:paraId="08E9088E">
      <w:pPr>
        <w:ind w:firstLine="480" w:firstLineChars="200"/>
        <w:jc w:val="left"/>
        <w:rPr>
          <w:rFonts w:asciiTheme="minorEastAsia" w:hAnsiTheme="minorEastAsia"/>
          <w:color w:val="auto"/>
          <w:sz w:val="24"/>
          <w:szCs w:val="24"/>
        </w:rPr>
      </w:pPr>
      <w:r>
        <w:rPr>
          <w:rFonts w:hint="eastAsia" w:asciiTheme="minorEastAsia" w:hAnsiTheme="minorEastAsia"/>
          <w:color w:val="auto"/>
          <w:sz w:val="24"/>
          <w:szCs w:val="24"/>
        </w:rPr>
        <w:t>1.过程监控体系</w:t>
      </w:r>
    </w:p>
    <w:p w14:paraId="4373CCB6">
      <w:pPr>
        <w:ind w:firstLine="480" w:firstLineChars="200"/>
        <w:jc w:val="left"/>
        <w:rPr>
          <w:rFonts w:asciiTheme="minorEastAsia" w:hAnsiTheme="minorEastAsia"/>
          <w:color w:val="auto"/>
          <w:sz w:val="24"/>
          <w:szCs w:val="24"/>
        </w:rPr>
      </w:pPr>
      <w:r>
        <w:rPr>
          <w:rFonts w:hint="eastAsia" w:asciiTheme="minorEastAsia" w:hAnsiTheme="minorEastAsia"/>
          <w:color w:val="auto"/>
          <w:sz w:val="24"/>
          <w:szCs w:val="24"/>
        </w:rPr>
        <w:t>要求通过课程平台的学习，积累大量的课堂的过程性数据并分析数据。引入教学督导制度、企业考评制度，实现教学考核评价体系的开放与融合。通过多维度进行质量管理，保证学生能实现“零距离”就业。</w:t>
      </w:r>
    </w:p>
    <w:p w14:paraId="5D4BD8B6">
      <w:pPr>
        <w:ind w:firstLine="480" w:firstLineChars="200"/>
        <w:jc w:val="left"/>
        <w:rPr>
          <w:rFonts w:asciiTheme="minorEastAsia" w:hAnsiTheme="minorEastAsia"/>
          <w:color w:val="auto"/>
          <w:sz w:val="24"/>
          <w:szCs w:val="24"/>
        </w:rPr>
      </w:pPr>
      <w:r>
        <w:rPr>
          <w:rFonts w:hint="eastAsia" w:asciiTheme="minorEastAsia" w:hAnsiTheme="minorEastAsia"/>
          <w:color w:val="auto"/>
          <w:sz w:val="24"/>
          <w:szCs w:val="24"/>
        </w:rPr>
        <w:t>2.诊断与改进机制</w:t>
      </w:r>
    </w:p>
    <w:p w14:paraId="31B4D3FB">
      <w:pPr>
        <w:ind w:firstLine="480" w:firstLineChars="200"/>
        <w:jc w:val="left"/>
        <w:rPr>
          <w:rFonts w:asciiTheme="minorEastAsia" w:hAnsiTheme="minorEastAsia"/>
          <w:color w:val="auto"/>
          <w:sz w:val="24"/>
          <w:szCs w:val="24"/>
        </w:rPr>
      </w:pPr>
      <w:r>
        <w:rPr>
          <w:rFonts w:hint="eastAsia" w:asciiTheme="minorEastAsia" w:hAnsiTheme="minorEastAsia"/>
          <w:color w:val="auto"/>
          <w:sz w:val="24"/>
          <w:szCs w:val="24"/>
        </w:rPr>
        <w:t>对教学质量进行诊断与改进，要求：（1）教师使用课堂教学平台，积累数据；（2）使用教学管理平台定期进行及时性分析、阶段性分析、结果性分析；（3）使用专业管理系统平台将培养方案、课程体系、教学标准等数据同步到教学的组织、实施、质量分析过程中。</w:t>
      </w:r>
    </w:p>
    <w:p w14:paraId="72A0F530">
      <w:pPr>
        <w:ind w:firstLine="480" w:firstLineChars="200"/>
        <w:jc w:val="left"/>
        <w:rPr>
          <w:rFonts w:asciiTheme="minorEastAsia" w:hAnsiTheme="minorEastAsia"/>
          <w:color w:val="auto"/>
          <w:sz w:val="24"/>
          <w:szCs w:val="24"/>
        </w:rPr>
      </w:pPr>
      <w:r>
        <w:rPr>
          <w:rFonts w:hint="eastAsia" w:asciiTheme="minorEastAsia" w:hAnsiTheme="minorEastAsia"/>
          <w:color w:val="auto"/>
          <w:sz w:val="24"/>
          <w:szCs w:val="24"/>
        </w:rPr>
        <w:t>3.毕业生跟踪调研</w:t>
      </w:r>
    </w:p>
    <w:p w14:paraId="5163C311">
      <w:pPr>
        <w:ind w:firstLine="480" w:firstLineChars="200"/>
        <w:jc w:val="left"/>
        <w:rPr>
          <w:rFonts w:asciiTheme="minorEastAsia" w:hAnsiTheme="minorEastAsia"/>
          <w:color w:val="auto"/>
          <w:sz w:val="24"/>
          <w:szCs w:val="24"/>
        </w:rPr>
      </w:pPr>
      <w:r>
        <w:rPr>
          <w:rFonts w:hint="eastAsia" w:asciiTheme="minorEastAsia" w:hAnsiTheme="minorEastAsia"/>
          <w:color w:val="auto"/>
          <w:sz w:val="24"/>
          <w:szCs w:val="24"/>
        </w:rPr>
        <w:t>通过毕业生跟踪调查，掌握毕业生的就业状况，了解</w:t>
      </w:r>
      <w:r>
        <w:rPr>
          <w:rFonts w:hint="eastAsia" w:asciiTheme="minorEastAsia" w:hAnsiTheme="minorEastAsia"/>
          <w:color w:val="auto"/>
          <w:sz w:val="24"/>
          <w:szCs w:val="24"/>
          <w:lang w:eastAsia="zh-CN"/>
        </w:rPr>
        <w:t>数字媒体艺术设计</w:t>
      </w:r>
      <w:r>
        <w:rPr>
          <w:rFonts w:hint="eastAsia" w:asciiTheme="minorEastAsia" w:hAnsiTheme="minorEastAsia"/>
          <w:color w:val="auto"/>
          <w:sz w:val="24"/>
          <w:szCs w:val="24"/>
        </w:rPr>
        <w:t>专业就业市场的基本行情，根据其所反馈的信息，作为专业设置、专业结构调整和制定下一年度招生计划的重要参考依据。要求：（1）制定专业毕业生和用人单位的调查内容；（2）专人负责协调各部门有目的、有计划地开展毕业生跟踪调查工作；（3）定期到毕业生工作单位调研，主动获取信息；（4）建立与用人单位良好的合作伙伴关系，合理利用企业的人才和设备资源。使教学内容与社会生产现状同步。</w:t>
      </w:r>
    </w:p>
    <w:p w14:paraId="3DED36C1">
      <w:pPr>
        <w:ind w:firstLine="480" w:firstLineChars="200"/>
        <w:jc w:val="left"/>
        <w:rPr>
          <w:rFonts w:asciiTheme="minorEastAsia" w:hAnsiTheme="minorEastAsia"/>
          <w:color w:val="auto"/>
          <w:sz w:val="24"/>
          <w:szCs w:val="24"/>
        </w:rPr>
      </w:pPr>
      <w:r>
        <w:rPr>
          <w:rFonts w:hint="eastAsia" w:asciiTheme="minorEastAsia" w:hAnsiTheme="minorEastAsia"/>
          <w:color w:val="auto"/>
          <w:sz w:val="24"/>
          <w:szCs w:val="24"/>
        </w:rPr>
        <w:t>4.第三方评价</w:t>
      </w:r>
      <w:r>
        <w:rPr>
          <w:rFonts w:asciiTheme="minorEastAsia" w:hAnsiTheme="minorEastAsia"/>
          <w:color w:val="auto"/>
          <w:sz w:val="24"/>
          <w:szCs w:val="24"/>
        </w:rPr>
        <w:t xml:space="preserve"> </w:t>
      </w:r>
    </w:p>
    <w:p w14:paraId="08B46D89">
      <w:pPr>
        <w:ind w:firstLine="480" w:firstLineChars="200"/>
        <w:jc w:val="left"/>
        <w:rPr>
          <w:rFonts w:hint="eastAsia" w:asciiTheme="minorEastAsia" w:hAnsiTheme="minorEastAsia"/>
          <w:color w:val="auto"/>
          <w:sz w:val="24"/>
          <w:szCs w:val="24"/>
        </w:rPr>
      </w:pPr>
      <w:r>
        <w:rPr>
          <w:rFonts w:hint="eastAsia" w:asciiTheme="minorEastAsia" w:hAnsiTheme="minorEastAsia"/>
          <w:color w:val="auto"/>
          <w:sz w:val="24"/>
          <w:szCs w:val="24"/>
        </w:rPr>
        <w:t>引入企业对学生的评价、家长对学生的评价，第三方教育数据咨询和评估机构评价，社会及家长对学生的满意度。</w:t>
      </w:r>
    </w:p>
    <w:p w14:paraId="395A7B44">
      <w:pPr>
        <w:ind w:firstLine="480" w:firstLineChars="200"/>
        <w:jc w:val="left"/>
        <w:rPr>
          <w:rFonts w:hint="eastAsia" w:asciiTheme="minorEastAsia" w:hAnsiTheme="minorEastAsia"/>
          <w:color w:val="auto"/>
          <w:sz w:val="24"/>
          <w:szCs w:val="24"/>
        </w:rPr>
      </w:pPr>
    </w:p>
    <w:p w14:paraId="14B2AF1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0"/>
        <w:rPr>
          <w:rFonts w:hint="eastAsia" w:ascii="黑体" w:hAnsi="黑体" w:eastAsia="黑体" w:cs="黑体"/>
          <w:sz w:val="28"/>
          <w:szCs w:val="28"/>
          <w:lang w:val="en-US" w:eastAsia="zh-CN"/>
        </w:rPr>
      </w:pPr>
      <w:bookmarkStart w:id="168" w:name="_Toc28948"/>
      <w:bookmarkStart w:id="169" w:name="_Toc9795"/>
      <w:bookmarkStart w:id="170" w:name="_Toc17293"/>
      <w:bookmarkStart w:id="171" w:name="_Toc25052"/>
      <w:bookmarkStart w:id="172" w:name="_Toc29458"/>
      <w:bookmarkStart w:id="173" w:name="_Toc108086273"/>
      <w:bookmarkStart w:id="174" w:name="_Toc9149"/>
      <w:r>
        <w:rPr>
          <w:rFonts w:hint="eastAsia" w:ascii="黑体" w:hAnsi="黑体" w:eastAsia="黑体" w:cs="黑体"/>
          <w:sz w:val="28"/>
          <w:szCs w:val="28"/>
          <w:lang w:val="en-US" w:eastAsia="zh-CN"/>
        </w:rPr>
        <w:t>十、毕业要求</w:t>
      </w:r>
      <w:bookmarkEnd w:id="168"/>
      <w:bookmarkEnd w:id="169"/>
      <w:bookmarkEnd w:id="170"/>
      <w:bookmarkEnd w:id="171"/>
      <w:bookmarkEnd w:id="172"/>
      <w:bookmarkEnd w:id="173"/>
      <w:bookmarkEnd w:id="174"/>
    </w:p>
    <w:p w14:paraId="2298E064">
      <w:pPr>
        <w:outlineLvl w:val="1"/>
        <w:rPr>
          <w:rFonts w:hint="eastAsia" w:ascii="楷体" w:hAnsi="楷体" w:eastAsia="楷体" w:cs="楷体"/>
          <w:b/>
          <w:bCs/>
          <w:sz w:val="28"/>
          <w:szCs w:val="28"/>
          <w:lang w:val="en-US" w:eastAsia="zh-CN"/>
        </w:rPr>
      </w:pPr>
      <w:bookmarkStart w:id="175" w:name="_Toc27534"/>
      <w:bookmarkStart w:id="176" w:name="_Toc16815"/>
      <w:bookmarkStart w:id="177" w:name="_Toc25287"/>
      <w:bookmarkStart w:id="178" w:name="_Toc7244"/>
      <w:bookmarkStart w:id="179" w:name="_Toc17121"/>
      <w:bookmarkStart w:id="180" w:name="_Toc7909"/>
      <w:r>
        <w:rPr>
          <w:rFonts w:hint="eastAsia" w:ascii="楷体" w:hAnsi="楷体" w:eastAsia="楷体" w:cs="楷体"/>
          <w:b/>
          <w:bCs/>
          <w:sz w:val="28"/>
          <w:szCs w:val="28"/>
          <w:lang w:val="en-US" w:eastAsia="zh-CN"/>
        </w:rPr>
        <w:t>（一）毕业要求与课程对应关系</w:t>
      </w:r>
      <w:bookmarkEnd w:id="175"/>
      <w:bookmarkEnd w:id="176"/>
      <w:bookmarkEnd w:id="177"/>
      <w:bookmarkEnd w:id="178"/>
      <w:bookmarkEnd w:id="179"/>
      <w:bookmarkEnd w:id="180"/>
    </w:p>
    <w:p w14:paraId="1E5E20C0">
      <w:pPr>
        <w:jc w:val="center"/>
        <w:rPr>
          <w:rFonts w:hint="eastAsia" w:ascii="黑体" w:hAnsi="黑体" w:eastAsia="黑体" w:cs="黑体"/>
          <w:color w:val="auto"/>
          <w:sz w:val="28"/>
          <w:szCs w:val="28"/>
        </w:rPr>
      </w:pPr>
      <w:r>
        <w:rPr>
          <w:rFonts w:hint="eastAsia" w:ascii="黑体" w:hAnsi="黑体" w:eastAsia="黑体" w:cs="黑体"/>
          <w:color w:val="auto"/>
          <w:sz w:val="28"/>
          <w:szCs w:val="28"/>
        </w:rPr>
        <w:t>表</w:t>
      </w:r>
      <w:r>
        <w:rPr>
          <w:rFonts w:hint="eastAsia" w:ascii="黑体" w:hAnsi="黑体" w:eastAsia="黑体" w:cs="黑体"/>
          <w:color w:val="auto"/>
          <w:sz w:val="28"/>
          <w:szCs w:val="28"/>
          <w:lang w:val="en-US" w:eastAsia="zh-CN"/>
        </w:rPr>
        <w:t>11</w:t>
      </w:r>
      <w:r>
        <w:rPr>
          <w:rFonts w:hint="eastAsia" w:ascii="黑体" w:hAnsi="黑体" w:eastAsia="黑体" w:cs="黑体"/>
          <w:color w:val="auto"/>
          <w:sz w:val="28"/>
          <w:szCs w:val="28"/>
        </w:rPr>
        <w:t>毕业要求与课程对应关系</w:t>
      </w:r>
    </w:p>
    <w:tbl>
      <w:tblPr>
        <w:tblStyle w:val="1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276"/>
        <w:gridCol w:w="5528"/>
        <w:gridCol w:w="2268"/>
      </w:tblGrid>
      <w:tr w14:paraId="05F09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9" w:type="dxa"/>
            <w:vAlign w:val="center"/>
          </w:tcPr>
          <w:p w14:paraId="1EFE7690">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276" w:type="dxa"/>
            <w:vAlign w:val="center"/>
          </w:tcPr>
          <w:p w14:paraId="51535A15">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毕业要求</w:t>
            </w:r>
          </w:p>
        </w:tc>
        <w:tc>
          <w:tcPr>
            <w:tcW w:w="5528" w:type="dxa"/>
            <w:vAlign w:val="center"/>
          </w:tcPr>
          <w:p w14:paraId="35E3B532">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对应的培养目标和规格</w:t>
            </w:r>
          </w:p>
        </w:tc>
        <w:tc>
          <w:tcPr>
            <w:tcW w:w="2268" w:type="dxa"/>
            <w:vAlign w:val="center"/>
          </w:tcPr>
          <w:p w14:paraId="2A3C633D">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对应课程或环节</w:t>
            </w:r>
          </w:p>
        </w:tc>
      </w:tr>
      <w:tr w14:paraId="3043D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7" w:hRule="atLeast"/>
        </w:trPr>
        <w:tc>
          <w:tcPr>
            <w:tcW w:w="709" w:type="dxa"/>
            <w:vAlign w:val="center"/>
          </w:tcPr>
          <w:p w14:paraId="6A29CF55">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76" w:type="dxa"/>
            <w:vAlign w:val="center"/>
          </w:tcPr>
          <w:p w14:paraId="01C3DB16">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rPr>
              <w:t>基本素质</w:t>
            </w:r>
            <w:r>
              <w:rPr>
                <w:rFonts w:hint="default"/>
              </w:rPr>
              <w:t>能力</w:t>
            </w:r>
          </w:p>
        </w:tc>
        <w:tc>
          <w:tcPr>
            <w:tcW w:w="5528" w:type="dxa"/>
          </w:tcPr>
          <w:p w14:paraId="53F3B1F5">
            <w:pPr>
              <w:pStyle w:val="5"/>
              <w:keepNext w:val="0"/>
              <w:keepLines w:val="0"/>
              <w:widowControl/>
              <w:suppressLineNumbers w:val="0"/>
              <w:bidi w:val="0"/>
              <w:spacing w:before="0" w:beforeAutospacing="0" w:afterAutospacing="0"/>
              <w:ind w:left="0" w:right="0"/>
              <w:rPr>
                <w:rFonts w:hint="eastAsia" w:ascii="宋体" w:hAnsi="宋体" w:eastAsia="宋体" w:cs="宋体"/>
              </w:rPr>
            </w:pPr>
            <w:r>
              <w:rPr>
                <w:rFonts w:hint="eastAsia" w:ascii="宋体" w:hAnsi="宋体" w:eastAsia="宋体" w:cs="宋体"/>
              </w:rPr>
              <w:t>（1）坚定拥护中国共产党领导和中国特色社会主义制度，全面贯彻习近平新时代中国特色社会主义思想，践行社会主义核心价值观，具备坚定的理想信念、爱国情怀和社会责任感；</w:t>
            </w:r>
          </w:p>
          <w:p w14:paraId="31EF2901">
            <w:pPr>
              <w:pStyle w:val="5"/>
              <w:keepNext w:val="0"/>
              <w:keepLines w:val="0"/>
              <w:widowControl/>
              <w:suppressLineNumbers w:val="0"/>
              <w:bidi w:val="0"/>
              <w:spacing w:before="0" w:beforeAutospacing="0" w:afterAutospacing="0"/>
              <w:ind w:left="0" w:right="0"/>
              <w:rPr>
                <w:rFonts w:hint="eastAsia" w:ascii="宋体" w:hAnsi="宋体" w:eastAsia="宋体" w:cs="宋体"/>
              </w:rPr>
            </w:pPr>
            <w:r>
              <w:rPr>
                <w:rFonts w:hint="eastAsia" w:ascii="宋体" w:hAnsi="宋体" w:eastAsia="宋体" w:cs="宋体"/>
              </w:rPr>
              <w:t>（2）掌握</w:t>
            </w:r>
            <w:r>
              <w:rPr>
                <w:rFonts w:hint="eastAsia" w:ascii="宋体" w:hAnsi="宋体" w:eastAsia="宋体" w:cs="宋体"/>
                <w:lang w:val="en-US" w:eastAsia="zh-CN"/>
              </w:rPr>
              <w:t>网络营销与直播电商</w:t>
            </w:r>
            <w:r>
              <w:rPr>
                <w:rFonts w:hint="eastAsia" w:ascii="宋体" w:hAnsi="宋体" w:eastAsia="宋体" w:cs="宋体"/>
              </w:rPr>
              <w:t>专业相关的国家法律法规和行业标准，熟悉</w:t>
            </w:r>
            <w:r>
              <w:rPr>
                <w:rFonts w:hint="eastAsia" w:ascii="宋体" w:hAnsi="宋体" w:eastAsia="宋体" w:cs="宋体"/>
                <w:lang w:val="en-US" w:eastAsia="zh-CN"/>
              </w:rPr>
              <w:t>产权保护</w:t>
            </w:r>
            <w:r>
              <w:rPr>
                <w:rFonts w:hint="eastAsia" w:ascii="宋体" w:hAnsi="宋体" w:eastAsia="宋体" w:cs="宋体"/>
              </w:rPr>
              <w:t>、绿色制造、环境保护、职业健康与质量管理等知识，具备良好的职业道德、敬业精神和工匠精神；</w:t>
            </w:r>
          </w:p>
          <w:p w14:paraId="225C31D4">
            <w:pPr>
              <w:pStyle w:val="5"/>
              <w:keepNext w:val="0"/>
              <w:keepLines w:val="0"/>
              <w:widowControl/>
              <w:suppressLineNumbers w:val="0"/>
              <w:bidi w:val="0"/>
              <w:spacing w:before="0" w:beforeAutospacing="0" w:afterAutospacing="0"/>
              <w:ind w:left="0" w:right="0"/>
              <w:rPr>
                <w:rFonts w:hint="eastAsia" w:ascii="宋体" w:hAnsi="宋体" w:eastAsia="宋体" w:cs="宋体"/>
              </w:rPr>
            </w:pPr>
            <w:r>
              <w:rPr>
                <w:rFonts w:hint="eastAsia" w:ascii="宋体" w:hAnsi="宋体" w:eastAsia="宋体" w:cs="宋体"/>
              </w:rPr>
              <w:t>（3）掌握语文、数学、英语、信息技术等文化基础知识，具备较强的学习能力、逻辑思维能力和人文素养，能够科学规划职业发展并具备持续学习与可持续发展能力；</w:t>
            </w:r>
          </w:p>
          <w:p w14:paraId="7F050845">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rPr>
              <w:t>（4）具备较强的语言表达、技术文档撰写和沟通合作能力，能够在团队环境中有效协作，适应跨专业、多岗位的工作要求</w:t>
            </w:r>
            <w:r>
              <w:rPr>
                <w:rFonts w:hint="eastAsia" w:ascii="宋体" w:hAnsi="宋体" w:eastAsia="宋体" w:cs="宋体"/>
                <w:lang w:eastAsia="zh-CN"/>
              </w:rPr>
              <w:t>。</w:t>
            </w:r>
          </w:p>
        </w:tc>
        <w:tc>
          <w:tcPr>
            <w:tcW w:w="2268" w:type="dxa"/>
          </w:tcPr>
          <w:p w14:paraId="474E277D">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习近平新时代中国特色社会主义思想概论</w:t>
            </w:r>
            <w:r>
              <w:rPr>
                <w:rFonts w:hint="eastAsia" w:ascii="宋体" w:hAnsi="宋体" w:eastAsia="宋体" w:cs="宋体"/>
                <w:lang w:eastAsia="zh-CN"/>
              </w:rPr>
              <w:t>；</w:t>
            </w:r>
          </w:p>
          <w:p w14:paraId="14D576F0">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lang w:eastAsia="zh-CN"/>
              </w:rPr>
              <w:t>毛泽东思想和中国特色社会主义理论体系概论；</w:t>
            </w:r>
          </w:p>
          <w:p w14:paraId="701625D2">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思想道德与法治</w:t>
            </w:r>
            <w:r>
              <w:rPr>
                <w:rFonts w:hint="eastAsia" w:ascii="宋体" w:hAnsi="宋体" w:eastAsia="宋体" w:cs="宋体"/>
                <w:lang w:eastAsia="zh-CN"/>
              </w:rPr>
              <w:t>；</w:t>
            </w:r>
          </w:p>
          <w:p w14:paraId="09493ED1">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形势与政策</w:t>
            </w:r>
            <w:r>
              <w:rPr>
                <w:rFonts w:hint="eastAsia" w:ascii="宋体" w:hAnsi="宋体" w:eastAsia="宋体" w:cs="宋体"/>
                <w:lang w:eastAsia="zh-CN"/>
              </w:rPr>
              <w:t>；</w:t>
            </w:r>
          </w:p>
          <w:p w14:paraId="431917FF">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大学英语</w:t>
            </w:r>
            <w:r>
              <w:rPr>
                <w:rFonts w:hint="eastAsia" w:ascii="宋体" w:hAnsi="宋体" w:eastAsia="宋体" w:cs="宋体"/>
                <w:lang w:eastAsia="zh-CN"/>
              </w:rPr>
              <w:t>；</w:t>
            </w:r>
          </w:p>
          <w:p w14:paraId="3D135418">
            <w:pPr>
              <w:pStyle w:val="5"/>
              <w:keepNext w:val="0"/>
              <w:keepLines w:val="0"/>
              <w:widowControl/>
              <w:suppressLineNumbers w:val="0"/>
              <w:bidi w:val="0"/>
              <w:spacing w:before="0" w:beforeAutospacing="0" w:afterAutospacing="0"/>
              <w:ind w:left="0" w:right="0"/>
              <w:rPr>
                <w:rFonts w:hint="eastAsia" w:ascii="宋体" w:hAnsi="宋体" w:eastAsia="宋体" w:cs="宋体"/>
                <w:lang w:val="en-US" w:eastAsia="zh-CN"/>
              </w:rPr>
            </w:pPr>
            <w:r>
              <w:rPr>
                <w:rFonts w:hint="eastAsia" w:ascii="宋体" w:hAnsi="宋体" w:eastAsia="宋体" w:cs="宋体"/>
                <w:lang w:val="en-US" w:eastAsia="zh-CN"/>
              </w:rPr>
              <w:t>应用文写作</w:t>
            </w:r>
            <w:r>
              <w:rPr>
                <w:rFonts w:hint="eastAsia" w:ascii="宋体" w:hAnsi="宋体" w:eastAsia="宋体" w:cs="宋体"/>
                <w:lang w:eastAsia="zh-CN"/>
              </w:rPr>
              <w:t>；</w:t>
            </w:r>
          </w:p>
          <w:p w14:paraId="1A83C9EC">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信息技术</w:t>
            </w:r>
            <w:r>
              <w:rPr>
                <w:rFonts w:hint="eastAsia" w:ascii="宋体" w:hAnsi="宋体" w:eastAsia="宋体" w:cs="宋体"/>
                <w:lang w:eastAsia="zh-CN"/>
              </w:rPr>
              <w:t>；</w:t>
            </w:r>
          </w:p>
          <w:p w14:paraId="4873591A">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人工智能通识</w:t>
            </w:r>
            <w:r>
              <w:rPr>
                <w:rFonts w:hint="eastAsia" w:ascii="宋体" w:hAnsi="宋体" w:eastAsia="宋体" w:cs="宋体"/>
                <w:lang w:eastAsia="zh-CN"/>
              </w:rPr>
              <w:t>；</w:t>
            </w:r>
          </w:p>
          <w:p w14:paraId="339A9475">
            <w:pPr>
              <w:pStyle w:val="5"/>
              <w:keepNext w:val="0"/>
              <w:keepLines w:val="0"/>
              <w:widowControl/>
              <w:suppressLineNumbers w:val="0"/>
              <w:bidi w:val="0"/>
              <w:spacing w:before="0" w:beforeAutospacing="0" w:afterAutospacing="0"/>
              <w:ind w:left="0" w:right="0"/>
              <w:rPr>
                <w:rFonts w:hint="eastAsia" w:ascii="宋体" w:hAnsi="宋体" w:eastAsia="宋体" w:cs="宋体"/>
                <w:lang w:val="en-US" w:eastAsia="zh-CN"/>
              </w:rPr>
            </w:pPr>
            <w:r>
              <w:rPr>
                <w:rFonts w:hint="eastAsia" w:ascii="宋体" w:hAnsi="宋体" w:eastAsia="宋体" w:cs="宋体"/>
                <w:lang w:val="en-US" w:eastAsia="zh-CN"/>
              </w:rPr>
              <w:t>汽车文化；</w:t>
            </w:r>
          </w:p>
          <w:p w14:paraId="664B1C1E">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中国共产党历史</w:t>
            </w:r>
            <w:r>
              <w:rPr>
                <w:rFonts w:hint="eastAsia" w:ascii="宋体" w:hAnsi="宋体" w:eastAsia="宋体" w:cs="宋体"/>
                <w:lang w:eastAsia="zh-CN"/>
              </w:rPr>
              <w:t>；</w:t>
            </w:r>
          </w:p>
          <w:p w14:paraId="09F3892C">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lang w:val="en-US" w:eastAsia="zh-CN"/>
              </w:rPr>
              <w:t>中华民族共同体概论</w:t>
            </w:r>
          </w:p>
        </w:tc>
      </w:tr>
      <w:tr w14:paraId="24A34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709" w:type="dxa"/>
            <w:vAlign w:val="center"/>
          </w:tcPr>
          <w:p w14:paraId="1E92677E">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276" w:type="dxa"/>
            <w:vAlign w:val="center"/>
          </w:tcPr>
          <w:p w14:paraId="4960FC8D">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lang w:val="en-US" w:eastAsia="zh-CN"/>
              </w:rPr>
              <w:t>专业技术</w:t>
            </w:r>
            <w:r>
              <w:rPr>
                <w:rFonts w:hint="default"/>
              </w:rPr>
              <w:t>能力</w:t>
            </w:r>
          </w:p>
        </w:tc>
        <w:tc>
          <w:tcPr>
            <w:tcW w:w="5528" w:type="dxa"/>
          </w:tcPr>
          <w:p w14:paraId="53438472">
            <w:pPr>
              <w:pStyle w:val="5"/>
              <w:keepNext w:val="0"/>
              <w:keepLines w:val="0"/>
              <w:widowControl/>
              <w:suppressLineNumbers w:val="0"/>
              <w:bidi w:val="0"/>
              <w:spacing w:before="0" w:beforeAutospacing="0" w:afterAutospacing="0"/>
              <w:ind w:left="0" w:right="0"/>
              <w:rPr>
                <w:rFonts w:hint="eastAsia"/>
                <w:lang w:val="en-US" w:eastAsia="zh-CN"/>
              </w:rPr>
            </w:pPr>
            <w:r>
              <w:rPr>
                <w:rFonts w:hint="eastAsia"/>
              </w:rPr>
              <w:t>（</w:t>
            </w:r>
            <w:r>
              <w:rPr>
                <w:rFonts w:hint="eastAsia"/>
                <w:lang w:val="en-US" w:eastAsia="zh-CN"/>
              </w:rPr>
              <w:t>1</w:t>
            </w:r>
            <w:r>
              <w:rPr>
                <w:rFonts w:hint="eastAsia"/>
              </w:rPr>
              <w:t>）</w:t>
            </w:r>
            <w:r>
              <w:rPr>
                <w:rFonts w:hint="eastAsia"/>
                <w:lang w:val="en-US" w:eastAsia="zh-CN"/>
              </w:rPr>
              <w:t>视觉设计与表现能力：熟练运用 PS、AI 等软件，掌握信息可视化设计、色彩搭配、图形创意，能完成海报、UI 界面等视觉作品，兼具审美与实用性。</w:t>
            </w:r>
          </w:p>
          <w:p w14:paraId="68AF3E19">
            <w:pPr>
              <w:pStyle w:val="5"/>
              <w:keepNext w:val="0"/>
              <w:keepLines w:val="0"/>
              <w:widowControl/>
              <w:suppressLineNumbers w:val="0"/>
              <w:bidi w:val="0"/>
              <w:spacing w:before="0" w:beforeAutospacing="0" w:afterAutospacing="0"/>
              <w:ind w:left="0" w:right="0"/>
              <w:rPr>
                <w:rFonts w:hint="eastAsia"/>
                <w:lang w:val="en-US" w:eastAsia="zh-CN"/>
              </w:rPr>
            </w:pPr>
            <w:r>
              <w:rPr>
                <w:rFonts w:hint="eastAsia"/>
              </w:rPr>
              <w:t>（</w:t>
            </w:r>
            <w:r>
              <w:rPr>
                <w:rFonts w:hint="eastAsia"/>
                <w:lang w:val="en-US" w:eastAsia="zh-CN"/>
              </w:rPr>
              <w:t>2</w:t>
            </w:r>
            <w:r>
              <w:rPr>
                <w:rFonts w:hint="eastAsia"/>
              </w:rPr>
              <w:t>）</w:t>
            </w:r>
            <w:r>
              <w:rPr>
                <w:rFonts w:hint="eastAsia"/>
                <w:lang w:val="en-US" w:eastAsia="zh-CN"/>
              </w:rPr>
              <w:t>动画制作能力：精通 AE、Pr、C4D 等工具，掌握动画运动规律、分镜设计、逐帧动画等技术，可制作二维 / 三维动画、短视频，把控叙事节奏与视觉效果。</w:t>
            </w:r>
          </w:p>
          <w:p w14:paraId="63EC70F1">
            <w:pPr>
              <w:pStyle w:val="5"/>
              <w:keepNext w:val="0"/>
              <w:keepLines w:val="0"/>
              <w:widowControl/>
              <w:suppressLineNumbers w:val="0"/>
              <w:bidi w:val="0"/>
              <w:spacing w:before="0" w:beforeAutospacing="0" w:afterAutospacing="0"/>
              <w:ind w:left="0" w:right="0"/>
              <w:rPr>
                <w:rFonts w:hint="eastAsia"/>
                <w:lang w:val="en-US" w:eastAsia="zh-CN"/>
              </w:rPr>
            </w:pPr>
            <w:r>
              <w:rPr>
                <w:rFonts w:hint="eastAsia"/>
              </w:rPr>
              <w:t>（</w:t>
            </w:r>
            <w:r>
              <w:rPr>
                <w:rFonts w:hint="eastAsia"/>
                <w:lang w:val="en-US" w:eastAsia="zh-CN"/>
              </w:rPr>
              <w:t>3</w:t>
            </w:r>
            <w:r>
              <w:rPr>
                <w:rFonts w:hint="eastAsia"/>
              </w:rPr>
              <w:t>）</w:t>
            </w:r>
            <w:r>
              <w:rPr>
                <w:rFonts w:hint="eastAsia"/>
                <w:lang w:val="en-US" w:eastAsia="zh-CN"/>
              </w:rPr>
              <w:t>交互设计能力：了解 Figma、Axure 等工具，掌握用户需求分析、原型设计、交互逻辑搭建，能设计可落地的 APP、小程序等交互产品，提升用户体验。</w:t>
            </w:r>
          </w:p>
          <w:p w14:paraId="27A8C825">
            <w:pPr>
              <w:pStyle w:val="5"/>
              <w:keepNext w:val="0"/>
              <w:keepLines w:val="0"/>
              <w:widowControl/>
              <w:suppressLineNumbers w:val="0"/>
              <w:bidi w:val="0"/>
              <w:spacing w:before="0" w:beforeAutospacing="0" w:afterAutospacing="0"/>
              <w:ind w:left="0" w:right="0"/>
              <w:rPr>
                <w:rFonts w:hint="eastAsia"/>
                <w:lang w:val="en-US" w:eastAsia="zh-CN"/>
              </w:rPr>
            </w:pPr>
            <w:r>
              <w:rPr>
                <w:rFonts w:hint="eastAsia"/>
              </w:rPr>
              <w:t>（</w:t>
            </w:r>
            <w:r>
              <w:rPr>
                <w:rFonts w:hint="eastAsia"/>
                <w:lang w:val="en-US" w:eastAsia="zh-CN"/>
              </w:rPr>
              <w:t>4</w:t>
            </w:r>
            <w:r>
              <w:rPr>
                <w:rFonts w:hint="eastAsia"/>
              </w:rPr>
              <w:t>）</w:t>
            </w:r>
            <w:r>
              <w:rPr>
                <w:rFonts w:hint="eastAsia"/>
                <w:lang w:val="en-US" w:eastAsia="zh-CN"/>
              </w:rPr>
              <w:t>数字绘画能力：运用 Procreate、Painter 等软件，掌握人体结构、场景透视、风格化绘制，能创作角色设定、插画、概念设计等数字美术作品。</w:t>
            </w:r>
          </w:p>
          <w:p w14:paraId="06FC38F3">
            <w:pPr>
              <w:pStyle w:val="5"/>
              <w:keepNext w:val="0"/>
              <w:keepLines w:val="0"/>
              <w:widowControl/>
              <w:suppressLineNumbers w:val="0"/>
              <w:bidi w:val="0"/>
              <w:spacing w:before="0" w:beforeAutospacing="0" w:afterAutospacing="0"/>
              <w:ind w:left="0" w:right="0"/>
              <w:rPr>
                <w:rFonts w:hint="eastAsia"/>
                <w:lang w:val="en-US" w:eastAsia="zh-CN"/>
              </w:rPr>
            </w:pPr>
            <w:r>
              <w:rPr>
                <w:rFonts w:hint="eastAsia"/>
              </w:rPr>
              <w:t>（</w:t>
            </w:r>
            <w:r>
              <w:rPr>
                <w:rFonts w:hint="eastAsia"/>
                <w:lang w:val="en-US" w:eastAsia="zh-CN"/>
              </w:rPr>
              <w:t>5</w:t>
            </w:r>
            <w:r>
              <w:rPr>
                <w:rFonts w:hint="eastAsia"/>
              </w:rPr>
              <w:t>）</w:t>
            </w:r>
            <w:r>
              <w:rPr>
                <w:rFonts w:hint="eastAsia"/>
                <w:lang w:val="en-US" w:eastAsia="zh-CN"/>
              </w:rPr>
              <w:t>多媒体整合能力：熟悉音视频剪辑、特效合成、多媒体素材处理，能整合文字、图像、音频、视频等元素，制作多媒体演示、互动装置等综合作品。</w:t>
            </w:r>
          </w:p>
          <w:p w14:paraId="51C717E0">
            <w:pPr>
              <w:pStyle w:val="5"/>
              <w:keepNext w:val="0"/>
              <w:keepLines w:val="0"/>
              <w:widowControl/>
              <w:suppressLineNumbers w:val="0"/>
              <w:bidi w:val="0"/>
              <w:spacing w:before="0" w:beforeAutospacing="0" w:afterAutospacing="0"/>
              <w:ind w:left="0" w:right="0"/>
              <w:rPr>
                <w:rFonts w:hint="eastAsia"/>
                <w:lang w:val="en-US" w:eastAsia="zh-CN"/>
              </w:rPr>
            </w:pPr>
            <w:r>
              <w:rPr>
                <w:rFonts w:hint="eastAsia"/>
              </w:rPr>
              <w:t>（</w:t>
            </w:r>
            <w:r>
              <w:rPr>
                <w:rFonts w:hint="eastAsia"/>
                <w:lang w:val="en-US" w:eastAsia="zh-CN"/>
              </w:rPr>
              <w:t>6</w:t>
            </w:r>
            <w:r>
              <w:rPr>
                <w:rFonts w:hint="eastAsia"/>
              </w:rPr>
              <w:t>）</w:t>
            </w:r>
            <w:r>
              <w:rPr>
                <w:rFonts w:hint="eastAsia"/>
                <w:lang w:val="en-US" w:eastAsia="zh-CN"/>
              </w:rPr>
              <w:t>技术适配与输出能力：了解不同平台（移动端、网页端、线下屏幕）的技术规范，掌握作品格式优化、导出设置，确保作品在不同场景下正常呈现，符合行业标准。</w:t>
            </w:r>
          </w:p>
        </w:tc>
        <w:tc>
          <w:tcPr>
            <w:tcW w:w="2268" w:type="dxa"/>
          </w:tcPr>
          <w:p w14:paraId="2823BB95">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影视后期剪辑</w:t>
            </w:r>
            <w:r>
              <w:rPr>
                <w:rFonts w:hint="eastAsia" w:ascii="宋体" w:hAnsi="宋体" w:eastAsia="宋体" w:cs="宋体"/>
                <w:lang w:eastAsia="zh-CN"/>
              </w:rPr>
              <w:t>；</w:t>
            </w:r>
          </w:p>
          <w:p w14:paraId="49765D28">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lang w:eastAsia="zh-CN"/>
              </w:rPr>
              <w:t>三维动画设计与制作；</w:t>
            </w:r>
          </w:p>
          <w:p w14:paraId="2CB73765">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视听语言</w:t>
            </w:r>
            <w:r>
              <w:rPr>
                <w:rFonts w:hint="eastAsia" w:ascii="宋体" w:hAnsi="宋体" w:eastAsia="宋体" w:cs="宋体"/>
                <w:lang w:eastAsia="zh-CN"/>
              </w:rPr>
              <w:t>；</w:t>
            </w:r>
            <w:r>
              <w:rPr>
                <w:rFonts w:hint="eastAsia" w:ascii="宋体" w:hAnsi="宋体" w:eastAsia="宋体" w:cs="宋体"/>
              </w:rPr>
              <w:t xml:space="preserve"> </w:t>
            </w:r>
          </w:p>
          <w:p w14:paraId="43066228">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摄影摄像基础</w:t>
            </w:r>
            <w:r>
              <w:rPr>
                <w:rFonts w:hint="eastAsia" w:ascii="宋体" w:hAnsi="宋体" w:eastAsia="宋体" w:cs="宋体"/>
                <w:lang w:eastAsia="zh-CN"/>
              </w:rPr>
              <w:t>；</w:t>
            </w:r>
          </w:p>
          <w:p w14:paraId="738A77FB">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新媒体文案写作与策划</w:t>
            </w:r>
            <w:r>
              <w:rPr>
                <w:rFonts w:hint="eastAsia" w:ascii="宋体" w:hAnsi="宋体" w:eastAsia="宋体" w:cs="宋体"/>
                <w:lang w:eastAsia="zh-CN"/>
              </w:rPr>
              <w:t>；</w:t>
            </w:r>
          </w:p>
          <w:p w14:paraId="29634DD4">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图形创意与设计</w:t>
            </w:r>
            <w:r>
              <w:rPr>
                <w:rFonts w:hint="eastAsia" w:ascii="宋体" w:hAnsi="宋体" w:eastAsia="宋体" w:cs="宋体"/>
                <w:lang w:eastAsia="zh-CN"/>
              </w:rPr>
              <w:t>；</w:t>
            </w:r>
          </w:p>
          <w:p w14:paraId="7989D3CB">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lang w:eastAsia="zh-CN"/>
              </w:rPr>
              <w:t>交互数字内容设计；</w:t>
            </w:r>
          </w:p>
          <w:p w14:paraId="6A07F2D9">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构成基础</w:t>
            </w:r>
            <w:r>
              <w:rPr>
                <w:rFonts w:hint="eastAsia" w:ascii="宋体" w:hAnsi="宋体" w:eastAsia="宋体" w:cs="宋体"/>
                <w:lang w:eastAsia="zh-CN"/>
              </w:rPr>
              <w:t>；</w:t>
            </w:r>
          </w:p>
          <w:p w14:paraId="36071108">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lang w:eastAsia="zh-CN"/>
              </w:rPr>
              <w:t>数字创意产品设计；</w:t>
            </w:r>
          </w:p>
          <w:p w14:paraId="70357EE6">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二维动画设计</w:t>
            </w:r>
            <w:r>
              <w:rPr>
                <w:rFonts w:hint="eastAsia" w:ascii="宋体" w:hAnsi="宋体" w:eastAsia="宋体" w:cs="宋体"/>
                <w:lang w:eastAsia="zh-CN"/>
              </w:rPr>
              <w:t>；</w:t>
            </w:r>
          </w:p>
          <w:p w14:paraId="5EA30C84">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Illustrator</w:t>
            </w:r>
            <w:r>
              <w:rPr>
                <w:rFonts w:hint="eastAsia" w:ascii="宋体" w:hAnsi="宋体" w:eastAsia="宋体" w:cs="宋体"/>
                <w:lang w:eastAsia="zh-CN"/>
              </w:rPr>
              <w:t>；</w:t>
            </w:r>
          </w:p>
          <w:p w14:paraId="475A6195">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短视频拍摄与制作</w:t>
            </w:r>
            <w:r>
              <w:rPr>
                <w:rFonts w:hint="eastAsia" w:ascii="宋体" w:hAnsi="宋体" w:eastAsia="宋体" w:cs="宋体"/>
                <w:lang w:eastAsia="zh-CN"/>
              </w:rPr>
              <w:t>；</w:t>
            </w:r>
          </w:p>
          <w:p w14:paraId="097A83A1">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平面设计基础</w:t>
            </w:r>
            <w:r>
              <w:rPr>
                <w:rFonts w:hint="eastAsia" w:ascii="宋体" w:hAnsi="宋体" w:eastAsia="宋体" w:cs="宋体"/>
                <w:lang w:eastAsia="zh-CN"/>
              </w:rPr>
              <w:t>；</w:t>
            </w:r>
          </w:p>
          <w:p w14:paraId="075578DC">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影视作品赏析</w:t>
            </w:r>
            <w:r>
              <w:rPr>
                <w:rFonts w:hint="eastAsia" w:ascii="宋体" w:hAnsi="宋体" w:eastAsia="宋体" w:cs="宋体"/>
                <w:lang w:eastAsia="zh-CN"/>
              </w:rPr>
              <w:t>；</w:t>
            </w:r>
          </w:p>
          <w:p w14:paraId="17358537">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音乐与音效</w:t>
            </w:r>
            <w:r>
              <w:rPr>
                <w:rFonts w:hint="eastAsia" w:ascii="宋体" w:hAnsi="宋体" w:eastAsia="宋体" w:cs="宋体"/>
                <w:lang w:eastAsia="zh-CN"/>
              </w:rPr>
              <w:t>；</w:t>
            </w:r>
          </w:p>
          <w:p w14:paraId="47347472">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数字调色</w:t>
            </w:r>
            <w:r>
              <w:rPr>
                <w:rFonts w:hint="eastAsia" w:ascii="宋体" w:hAnsi="宋体" w:eastAsia="宋体" w:cs="宋体"/>
                <w:lang w:eastAsia="zh-CN"/>
              </w:rPr>
              <w:t>；</w:t>
            </w:r>
          </w:p>
          <w:p w14:paraId="57E1C12B">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lang w:eastAsia="zh-CN"/>
              </w:rPr>
              <w:t>信息可视化设计；</w:t>
            </w:r>
          </w:p>
          <w:p w14:paraId="7BE6E743">
            <w:pPr>
              <w:pStyle w:val="5"/>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lang w:eastAsia="zh-CN"/>
              </w:rPr>
              <w:t>数字项目合成；</w:t>
            </w:r>
          </w:p>
          <w:p w14:paraId="0023060A">
            <w:pPr>
              <w:pStyle w:val="5"/>
              <w:keepNext w:val="0"/>
              <w:keepLines w:val="0"/>
              <w:widowControl/>
              <w:suppressLineNumbers w:val="0"/>
              <w:bidi w:val="0"/>
              <w:spacing w:before="0" w:beforeAutospacing="0" w:afterAutospacing="0"/>
              <w:ind w:left="0" w:right="0"/>
              <w:rPr>
                <w:rFonts w:hint="eastAsia"/>
                <w:lang w:val="en-US" w:eastAsia="zh-CN"/>
              </w:rPr>
            </w:pPr>
            <w:r>
              <w:rPr>
                <w:rFonts w:hint="eastAsia"/>
                <w:lang w:val="en-US" w:eastAsia="zh-CN"/>
              </w:rPr>
              <w:t>体育。</w:t>
            </w:r>
          </w:p>
        </w:tc>
      </w:tr>
      <w:tr w14:paraId="2F3A1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709" w:type="dxa"/>
            <w:vAlign w:val="center"/>
          </w:tcPr>
          <w:p w14:paraId="0AB9C326">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276" w:type="dxa"/>
            <w:vAlign w:val="center"/>
          </w:tcPr>
          <w:p w14:paraId="2260F69D">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lang w:val="en-US" w:eastAsia="zh-CN"/>
              </w:rPr>
              <w:t>行业职业</w:t>
            </w:r>
            <w:r>
              <w:rPr>
                <w:rFonts w:hint="default"/>
              </w:rPr>
              <w:t>能力</w:t>
            </w:r>
          </w:p>
        </w:tc>
        <w:tc>
          <w:tcPr>
            <w:tcW w:w="5528" w:type="dxa"/>
          </w:tcPr>
          <w:p w14:paraId="5DFA8F9A">
            <w:pPr>
              <w:pStyle w:val="5"/>
              <w:keepNext w:val="0"/>
              <w:keepLines w:val="0"/>
              <w:widowControl/>
              <w:suppressLineNumbers w:val="0"/>
              <w:bidi w:val="0"/>
              <w:spacing w:before="0" w:beforeAutospacing="0" w:afterAutospacing="0"/>
              <w:ind w:left="0" w:right="0"/>
              <w:rPr>
                <w:rFonts w:hint="eastAsia" w:asciiTheme="minorEastAsia" w:hAnsiTheme="minorEastAsia" w:eastAsiaTheme="minorEastAsia" w:cstheme="minorEastAsia"/>
                <w:i w:val="0"/>
                <w:iCs w:val="0"/>
                <w:caps w:val="0"/>
                <w:spacing w:val="0"/>
                <w:sz w:val="21"/>
                <w:szCs w:val="21"/>
                <w:shd w:val="clear" w:fill="FFFFFF"/>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aps w:val="0"/>
                <w:spacing w:val="0"/>
                <w:sz w:val="21"/>
                <w:szCs w:val="21"/>
                <w:shd w:val="clear" w:fill="FFFFFF"/>
              </w:rPr>
              <w:t>具备以用户为中心的设计思维，能通过市场与用户分析明确需求，结合艺术审美完成创意构思。</w:t>
            </w:r>
          </w:p>
          <w:p w14:paraId="30A2C40F">
            <w:pPr>
              <w:pStyle w:val="5"/>
              <w:keepNext w:val="0"/>
              <w:keepLines w:val="0"/>
              <w:widowControl/>
              <w:suppressLineNumbers w:val="0"/>
              <w:bidi w:val="0"/>
              <w:spacing w:before="0" w:beforeAutospacing="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aps w:val="0"/>
                <w:spacing w:val="0"/>
                <w:sz w:val="21"/>
                <w:szCs w:val="21"/>
                <w:shd w:val="clear" w:fill="FFFFFF"/>
              </w:rPr>
              <w:t>能独立完成视频剪辑、</w:t>
            </w:r>
            <w:r>
              <w:rPr>
                <w:rFonts w:hint="eastAsia" w:asciiTheme="minorEastAsia" w:hAnsiTheme="minorEastAsia" w:eastAsiaTheme="minorEastAsia" w:cstheme="minorEastAsia"/>
                <w:i w:val="0"/>
                <w:iCs w:val="0"/>
                <w:caps w:val="0"/>
                <w:spacing w:val="0"/>
                <w:sz w:val="21"/>
                <w:szCs w:val="21"/>
                <w:shd w:val="clear" w:fill="FFFFFF"/>
                <w:lang w:val="en-US" w:eastAsia="zh-CN"/>
              </w:rPr>
              <w:t>项目合成、</w:t>
            </w:r>
            <w:r>
              <w:rPr>
                <w:rFonts w:hint="eastAsia" w:asciiTheme="minorEastAsia" w:hAnsiTheme="minorEastAsia" w:eastAsiaTheme="minorEastAsia" w:cstheme="minorEastAsia"/>
                <w:i w:val="0"/>
                <w:iCs w:val="0"/>
                <w:caps w:val="0"/>
                <w:spacing w:val="0"/>
                <w:sz w:val="21"/>
                <w:szCs w:val="21"/>
                <w:shd w:val="clear" w:fill="FFFFFF"/>
              </w:rPr>
              <w:t>动效设计等任务，实现从素材处理到成品输出的全流程操作，确保技术落地效果符合项目标准。</w:t>
            </w:r>
          </w:p>
          <w:p w14:paraId="2D72E57C">
            <w:pPr>
              <w:pStyle w:val="5"/>
              <w:keepNext w:val="0"/>
              <w:keepLines w:val="0"/>
              <w:widowControl/>
              <w:suppressLineNumbers w:val="0"/>
              <w:bidi w:val="0"/>
              <w:spacing w:before="0" w:beforeAutospacing="0" w:afterAutospacing="0"/>
              <w:ind w:left="0" w:right="0"/>
              <w:rPr>
                <w:rFonts w:hint="eastAsia"/>
              </w:rPr>
            </w:pPr>
            <w:r>
              <w:rPr>
                <w:rFonts w:hint="eastAsia"/>
              </w:rPr>
              <w:t>（</w:t>
            </w:r>
            <w:r>
              <w:rPr>
                <w:rFonts w:hint="eastAsia"/>
                <w:lang w:val="en-US" w:eastAsia="zh-CN"/>
              </w:rPr>
              <w:t>3</w:t>
            </w:r>
            <w:r>
              <w:rPr>
                <w:rFonts w:hint="eastAsia"/>
              </w:rPr>
              <w:t>）掌握健康生活与体育锻炼的基本知识与技能，达到国家大学生体质健康标准，具备良好的心理素质和团队协作精神；</w:t>
            </w:r>
          </w:p>
          <w:p w14:paraId="237E4142">
            <w:pPr>
              <w:pStyle w:val="5"/>
              <w:keepNext w:val="0"/>
              <w:keepLines w:val="0"/>
              <w:widowControl/>
              <w:suppressLineNumbers w:val="0"/>
              <w:bidi w:val="0"/>
              <w:spacing w:before="0" w:beforeAutospacing="0" w:afterAutospacing="0"/>
              <w:ind w:left="0" w:right="0"/>
              <w:rPr>
                <w:rFonts w:hint="eastAsia"/>
              </w:rPr>
            </w:pPr>
            <w:r>
              <w:rPr>
                <w:rFonts w:hint="eastAsia"/>
              </w:rPr>
              <w:t>（</w:t>
            </w:r>
            <w:r>
              <w:rPr>
                <w:rFonts w:hint="eastAsia"/>
                <w:lang w:val="en-US" w:eastAsia="zh-CN"/>
              </w:rPr>
              <w:t>4</w:t>
            </w:r>
            <w:r>
              <w:rPr>
                <w:rFonts w:hint="eastAsia"/>
              </w:rPr>
              <w:t>）具备基本的美育知识和艺术修养，形成良好的审美素养和至少一项艺术特长或兴趣；</w:t>
            </w:r>
          </w:p>
          <w:p w14:paraId="71699A21">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rPr>
              <w:t>（</w:t>
            </w:r>
            <w:r>
              <w:rPr>
                <w:rFonts w:hint="eastAsia"/>
                <w:lang w:val="en-US" w:eastAsia="zh-CN"/>
              </w:rPr>
              <w:t>5</w:t>
            </w:r>
            <w:r>
              <w:rPr>
                <w:rFonts w:hint="eastAsia"/>
              </w:rPr>
              <w:t>）树立正确的劳动观念，具备劳动素养与职业素养，弘扬劳模精神、劳动精神、工匠精神，形成精益求精、追求卓越的职业品质。</w:t>
            </w:r>
          </w:p>
        </w:tc>
        <w:tc>
          <w:tcPr>
            <w:tcW w:w="2268" w:type="dxa"/>
          </w:tcPr>
          <w:p w14:paraId="4D731444">
            <w:pPr>
              <w:pStyle w:val="5"/>
            </w:pPr>
            <w:r>
              <w:rPr>
                <w:rFonts w:hint="eastAsia"/>
              </w:rPr>
              <w:t>公共基础课；</w:t>
            </w:r>
          </w:p>
          <w:p w14:paraId="1A6C273A">
            <w:pPr>
              <w:pStyle w:val="5"/>
            </w:pPr>
            <w:r>
              <w:rPr>
                <w:rFonts w:hint="eastAsia"/>
              </w:rPr>
              <w:t>专业基础课；</w:t>
            </w:r>
          </w:p>
          <w:p w14:paraId="751D4AB4">
            <w:pPr>
              <w:pStyle w:val="5"/>
            </w:pPr>
            <w:r>
              <w:rPr>
                <w:rFonts w:hint="eastAsia"/>
                <w:lang w:val="en-US" w:eastAsia="zh-CN"/>
              </w:rPr>
              <w:t>专业核心</w:t>
            </w:r>
            <w:r>
              <w:rPr>
                <w:rFonts w:hint="eastAsia"/>
              </w:rPr>
              <w:t>课；</w:t>
            </w:r>
          </w:p>
          <w:p w14:paraId="35439621">
            <w:pPr>
              <w:pStyle w:val="5"/>
            </w:pPr>
            <w:r>
              <w:rPr>
                <w:rFonts w:hint="eastAsia"/>
                <w:lang w:val="en-US" w:eastAsia="zh-CN"/>
              </w:rPr>
              <w:t>专业实践</w:t>
            </w:r>
            <w:r>
              <w:rPr>
                <w:rFonts w:hint="eastAsia"/>
              </w:rPr>
              <w:t>课；</w:t>
            </w:r>
          </w:p>
          <w:p w14:paraId="2C0E79C4">
            <w:pPr>
              <w:pStyle w:val="5"/>
              <w:rPr>
                <w:rFonts w:hint="eastAsia" w:eastAsiaTheme="minorEastAsia"/>
                <w:lang w:eastAsia="zh-CN"/>
              </w:rPr>
            </w:pPr>
            <w:r>
              <w:rPr>
                <w:rFonts w:hint="eastAsia"/>
              </w:rPr>
              <w:t>专业拓展课</w:t>
            </w:r>
            <w:r>
              <w:rPr>
                <w:rFonts w:hint="eastAsia"/>
                <w:lang w:eastAsia="zh-CN"/>
              </w:rPr>
              <w:t>；</w:t>
            </w:r>
          </w:p>
          <w:p w14:paraId="738FB96B">
            <w:pPr>
              <w:pStyle w:val="5"/>
              <w:keepNext w:val="0"/>
              <w:keepLines w:val="0"/>
              <w:widowControl/>
              <w:suppressLineNumbers w:val="0"/>
              <w:bidi w:val="0"/>
              <w:spacing w:before="0" w:beforeAutospacing="0" w:afterAutospacing="0"/>
              <w:ind w:left="0" w:right="0"/>
              <w:rPr>
                <w:rFonts w:hint="eastAsia" w:eastAsiaTheme="minorEastAsia"/>
                <w:lang w:eastAsia="zh-CN"/>
              </w:rPr>
            </w:pPr>
            <w:r>
              <w:rPr>
                <w:rFonts w:hint="eastAsia"/>
              </w:rPr>
              <w:t>工学交替</w:t>
            </w:r>
            <w:r>
              <w:rPr>
                <w:rFonts w:hint="eastAsia"/>
                <w:lang w:eastAsia="zh-CN"/>
              </w:rPr>
              <w:t>；</w:t>
            </w:r>
          </w:p>
          <w:p w14:paraId="1D7ED322">
            <w:pPr>
              <w:pStyle w:val="5"/>
            </w:pPr>
            <w:r>
              <w:rPr>
                <w:rFonts w:hint="eastAsia"/>
              </w:rPr>
              <w:t>岗位实习；</w:t>
            </w:r>
          </w:p>
          <w:p w14:paraId="59C69177">
            <w:pPr>
              <w:pStyle w:val="5"/>
              <w:rPr>
                <w:rFonts w:hint="eastAsia" w:eastAsiaTheme="minorEastAsia"/>
                <w:lang w:eastAsia="zh-CN"/>
              </w:rPr>
            </w:pPr>
            <w:r>
              <w:rPr>
                <w:rFonts w:hint="eastAsia"/>
              </w:rPr>
              <w:t>毕业设计</w:t>
            </w:r>
            <w:r>
              <w:rPr>
                <w:rFonts w:hint="eastAsia"/>
                <w:lang w:eastAsia="zh-CN"/>
              </w:rPr>
              <w:t>。</w:t>
            </w:r>
          </w:p>
          <w:p w14:paraId="087D1210">
            <w:pPr>
              <w:spacing w:line="0" w:lineRule="atLeast"/>
              <w:rPr>
                <w:rFonts w:hint="eastAsia" w:ascii="宋体" w:hAnsi="宋体" w:eastAsia="宋体" w:cs="宋体"/>
                <w:color w:val="000000" w:themeColor="text1"/>
                <w:sz w:val="21"/>
                <w:szCs w:val="21"/>
                <w14:textFill>
                  <w14:solidFill>
                    <w14:schemeClr w14:val="tx1"/>
                  </w14:solidFill>
                </w14:textFill>
              </w:rPr>
            </w:pPr>
          </w:p>
        </w:tc>
      </w:tr>
      <w:tr w14:paraId="22CD6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709" w:type="dxa"/>
            <w:vAlign w:val="center"/>
          </w:tcPr>
          <w:p w14:paraId="79EBF189">
            <w:pPr>
              <w:pStyle w:val="5"/>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rPr>
              <w:t>4</w:t>
            </w:r>
          </w:p>
        </w:tc>
        <w:tc>
          <w:tcPr>
            <w:tcW w:w="1276" w:type="dxa"/>
            <w:vAlign w:val="center"/>
          </w:tcPr>
          <w:p w14:paraId="4D358431">
            <w:pPr>
              <w:pStyle w:val="5"/>
              <w:rPr>
                <w:rFonts w:hint="eastAsia"/>
                <w:lang w:val="en-US" w:eastAsia="zh-CN"/>
              </w:rPr>
            </w:pPr>
            <w:r>
              <w:rPr>
                <w:rFonts w:hint="eastAsia"/>
              </w:rPr>
              <w:t>可持续发展能力</w:t>
            </w:r>
          </w:p>
        </w:tc>
        <w:tc>
          <w:tcPr>
            <w:tcW w:w="5528" w:type="dxa"/>
            <w:vAlign w:val="center"/>
          </w:tcPr>
          <w:p w14:paraId="3489C99B">
            <w:pPr>
              <w:pStyle w:val="5"/>
              <w:rPr>
                <w:rFonts w:hint="eastAsia"/>
              </w:rPr>
            </w:pPr>
            <w:r>
              <w:rPr>
                <w:rFonts w:hint="eastAsia"/>
              </w:rPr>
              <w:t>具有终身学习的意识；具有文献资料的检索与获取等方面内容</w:t>
            </w:r>
          </w:p>
        </w:tc>
        <w:tc>
          <w:tcPr>
            <w:tcW w:w="2268" w:type="dxa"/>
            <w:vAlign w:val="center"/>
          </w:tcPr>
          <w:p w14:paraId="2811CE56">
            <w:pPr>
              <w:pStyle w:val="5"/>
              <w:rPr>
                <w:rFonts w:hint="eastAsia" w:ascii="宋体" w:hAnsi="宋体" w:eastAsia="宋体" w:cs="宋体"/>
                <w:color w:val="000000" w:themeColor="text1"/>
                <w:sz w:val="21"/>
                <w:szCs w:val="21"/>
                <w14:textFill>
                  <w14:solidFill>
                    <w14:schemeClr w14:val="tx1"/>
                  </w14:solidFill>
                </w14:textFill>
              </w:rPr>
            </w:pPr>
            <w:r>
              <w:rPr>
                <w:rFonts w:hint="eastAsia"/>
              </w:rPr>
              <w:t>职业规划</w:t>
            </w:r>
          </w:p>
        </w:tc>
      </w:tr>
      <w:tr w14:paraId="23ECB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709" w:type="dxa"/>
            <w:vAlign w:val="center"/>
          </w:tcPr>
          <w:p w14:paraId="4593183C">
            <w:pPr>
              <w:pStyle w:val="5"/>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rPr>
              <w:t>5</w:t>
            </w:r>
          </w:p>
        </w:tc>
        <w:tc>
          <w:tcPr>
            <w:tcW w:w="1276" w:type="dxa"/>
            <w:vAlign w:val="center"/>
          </w:tcPr>
          <w:p w14:paraId="18BC5272">
            <w:pPr>
              <w:pStyle w:val="5"/>
              <w:rPr>
                <w:rFonts w:hint="eastAsia"/>
                <w:lang w:val="en-US" w:eastAsia="zh-CN"/>
              </w:rPr>
            </w:pPr>
            <w:r>
              <w:rPr>
                <w:rFonts w:hint="eastAsia"/>
              </w:rPr>
              <w:t>创新与创业能力</w:t>
            </w:r>
          </w:p>
        </w:tc>
        <w:tc>
          <w:tcPr>
            <w:tcW w:w="5528" w:type="dxa"/>
            <w:vAlign w:val="center"/>
          </w:tcPr>
          <w:p w14:paraId="1781427A">
            <w:pPr>
              <w:pStyle w:val="5"/>
              <w:rPr>
                <w:rFonts w:hint="eastAsia"/>
              </w:rPr>
            </w:pPr>
            <w:r>
              <w:rPr>
                <w:rFonts w:hint="eastAsia"/>
              </w:rPr>
              <w:t>具有创新能力，具备使用专业知识和技能，主动满足经济社会发展的能力</w:t>
            </w:r>
          </w:p>
        </w:tc>
        <w:tc>
          <w:tcPr>
            <w:tcW w:w="2268" w:type="dxa"/>
            <w:vAlign w:val="center"/>
          </w:tcPr>
          <w:p w14:paraId="06A9D11D">
            <w:pPr>
              <w:pStyle w:val="5"/>
              <w:rPr>
                <w:rFonts w:hint="eastAsia" w:ascii="宋体" w:hAnsi="宋体" w:eastAsia="宋体" w:cs="宋体"/>
                <w:color w:val="000000" w:themeColor="text1"/>
                <w:sz w:val="21"/>
                <w:szCs w:val="21"/>
                <w14:textFill>
                  <w14:solidFill>
                    <w14:schemeClr w14:val="tx1"/>
                  </w14:solidFill>
                </w14:textFill>
              </w:rPr>
            </w:pPr>
            <w:r>
              <w:rPr>
                <w:rFonts w:hint="eastAsia"/>
              </w:rPr>
              <w:t>创新创业教育</w:t>
            </w:r>
          </w:p>
        </w:tc>
      </w:tr>
    </w:tbl>
    <w:p w14:paraId="6ECA88A4">
      <w:pPr>
        <w:rPr>
          <w:rFonts w:asciiTheme="minorEastAsia" w:hAnsiTheme="minorEastAsia"/>
          <w:color w:val="auto"/>
        </w:rPr>
      </w:pPr>
    </w:p>
    <w:p w14:paraId="6638773F">
      <w:pPr>
        <w:outlineLvl w:val="1"/>
        <w:rPr>
          <w:rFonts w:hint="eastAsia" w:ascii="楷体" w:hAnsi="楷体" w:eastAsia="楷体" w:cs="楷体"/>
          <w:b/>
          <w:bCs/>
          <w:sz w:val="28"/>
          <w:szCs w:val="28"/>
          <w:lang w:val="en-US" w:eastAsia="zh-CN"/>
        </w:rPr>
      </w:pPr>
      <w:bookmarkStart w:id="181" w:name="_Toc25112"/>
      <w:bookmarkStart w:id="182" w:name="_Toc25864"/>
      <w:bookmarkStart w:id="183" w:name="_Toc30465"/>
      <w:bookmarkStart w:id="184" w:name="_Toc8943"/>
      <w:bookmarkStart w:id="185" w:name="_Toc31203"/>
      <w:bookmarkStart w:id="186" w:name="_Toc3672"/>
      <w:r>
        <w:rPr>
          <w:rFonts w:hint="eastAsia" w:ascii="楷体" w:hAnsi="楷体" w:eastAsia="楷体" w:cs="楷体"/>
          <w:b/>
          <w:bCs/>
          <w:sz w:val="28"/>
          <w:szCs w:val="28"/>
          <w:lang w:val="en-US" w:eastAsia="zh-CN"/>
        </w:rPr>
        <w:t>（二）毕业学分及证书要求</w:t>
      </w:r>
      <w:bookmarkEnd w:id="181"/>
      <w:bookmarkEnd w:id="182"/>
      <w:bookmarkEnd w:id="183"/>
      <w:bookmarkEnd w:id="184"/>
      <w:bookmarkEnd w:id="185"/>
      <w:bookmarkEnd w:id="186"/>
    </w:p>
    <w:p w14:paraId="2AF45499">
      <w:pPr>
        <w:jc w:val="center"/>
        <w:rPr>
          <w:rFonts w:asciiTheme="minorEastAsia" w:hAnsiTheme="minorEastAsia"/>
          <w:color w:val="auto"/>
          <w:sz w:val="24"/>
          <w:szCs w:val="24"/>
        </w:rPr>
      </w:pPr>
    </w:p>
    <w:p w14:paraId="3FD9CB6E">
      <w:pPr>
        <w:jc w:val="center"/>
        <w:rPr>
          <w:rFonts w:hint="eastAsia" w:ascii="黑体" w:hAnsi="黑体" w:eastAsia="黑体" w:cs="黑体"/>
          <w:color w:val="auto"/>
          <w:sz w:val="28"/>
          <w:szCs w:val="28"/>
        </w:rPr>
      </w:pPr>
      <w:r>
        <w:rPr>
          <w:rFonts w:hint="eastAsia" w:ascii="黑体" w:hAnsi="黑体" w:eastAsia="黑体" w:cs="黑体"/>
          <w:color w:val="auto"/>
          <w:sz w:val="28"/>
          <w:szCs w:val="28"/>
        </w:rPr>
        <w:t>表</w:t>
      </w:r>
      <w:r>
        <w:rPr>
          <w:rFonts w:hint="eastAsia" w:ascii="黑体" w:hAnsi="黑体" w:eastAsia="黑体" w:cs="黑体"/>
          <w:color w:val="auto"/>
          <w:sz w:val="28"/>
          <w:szCs w:val="28"/>
          <w:lang w:val="en-US" w:eastAsia="zh-CN"/>
        </w:rPr>
        <w:t>12</w:t>
      </w:r>
      <w:r>
        <w:rPr>
          <w:rFonts w:hint="eastAsia" w:ascii="黑体" w:hAnsi="黑体" w:eastAsia="黑体" w:cs="黑体"/>
          <w:color w:val="auto"/>
          <w:sz w:val="28"/>
          <w:szCs w:val="28"/>
        </w:rPr>
        <w:tab/>
      </w:r>
      <w:r>
        <w:rPr>
          <w:rFonts w:hint="eastAsia" w:ascii="黑体" w:hAnsi="黑体" w:eastAsia="黑体" w:cs="黑体"/>
          <w:color w:val="auto"/>
          <w:sz w:val="28"/>
          <w:szCs w:val="28"/>
        </w:rPr>
        <w:t>毕业学分及证书要求</w:t>
      </w:r>
    </w:p>
    <w:tbl>
      <w:tblPr>
        <w:tblStyle w:val="16"/>
        <w:tblW w:w="0" w:type="auto"/>
        <w:tblInd w:w="57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57"/>
        <w:gridCol w:w="671"/>
        <w:gridCol w:w="3118"/>
        <w:gridCol w:w="3686"/>
      </w:tblGrid>
      <w:tr w14:paraId="05B07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228" w:type="dxa"/>
            <w:gridSpan w:val="2"/>
            <w:tcBorders>
              <w:right w:val="single" w:color="000000" w:sz="4" w:space="0"/>
            </w:tcBorders>
            <w:vAlign w:val="center"/>
          </w:tcPr>
          <w:p w14:paraId="27DF1DD6">
            <w:pPr>
              <w:jc w:val="center"/>
              <w:rPr>
                <w:rFonts w:asciiTheme="minorEastAsia" w:hAnsiTheme="minorEastAsia"/>
                <w:b/>
                <w:color w:val="auto"/>
                <w:sz w:val="21"/>
                <w:szCs w:val="21"/>
              </w:rPr>
            </w:pPr>
            <w:r>
              <w:rPr>
                <w:rFonts w:hint="eastAsia" w:asciiTheme="minorEastAsia" w:hAnsiTheme="minorEastAsia"/>
                <w:b/>
                <w:color w:val="auto"/>
                <w:sz w:val="21"/>
                <w:szCs w:val="21"/>
                <w:lang w:val="en-US" w:eastAsia="zh-CN"/>
              </w:rPr>
              <w:t>设置</w:t>
            </w:r>
            <w:r>
              <w:rPr>
                <w:rFonts w:asciiTheme="minorEastAsia" w:hAnsiTheme="minorEastAsia"/>
                <w:b/>
                <w:color w:val="auto"/>
                <w:sz w:val="21"/>
                <w:szCs w:val="21"/>
              </w:rPr>
              <w:t>学分</w:t>
            </w:r>
          </w:p>
        </w:tc>
        <w:tc>
          <w:tcPr>
            <w:tcW w:w="6804" w:type="dxa"/>
            <w:gridSpan w:val="2"/>
            <w:tcBorders>
              <w:left w:val="single" w:color="000000" w:sz="4" w:space="0"/>
            </w:tcBorders>
            <w:vAlign w:val="center"/>
          </w:tcPr>
          <w:p w14:paraId="3AAF0F3A">
            <w:pPr>
              <w:jc w:val="center"/>
              <w:rPr>
                <w:rFonts w:asciiTheme="minorEastAsia" w:hAnsiTheme="minorEastAsia"/>
                <w:b/>
                <w:color w:val="auto"/>
                <w:sz w:val="21"/>
                <w:szCs w:val="21"/>
              </w:rPr>
            </w:pPr>
            <w:r>
              <w:rPr>
                <w:rFonts w:asciiTheme="minorEastAsia" w:hAnsiTheme="minorEastAsia"/>
                <w:b/>
                <w:color w:val="auto"/>
                <w:sz w:val="21"/>
                <w:szCs w:val="21"/>
              </w:rPr>
              <w:t>应取得的证书</w:t>
            </w:r>
          </w:p>
        </w:tc>
      </w:tr>
      <w:tr w14:paraId="691FE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3" w:hRule="atLeast"/>
        </w:trPr>
        <w:tc>
          <w:tcPr>
            <w:tcW w:w="1557" w:type="dxa"/>
            <w:tcBorders>
              <w:bottom w:val="single" w:color="000000" w:sz="4" w:space="0"/>
              <w:right w:val="single" w:color="000000" w:sz="4" w:space="0"/>
            </w:tcBorders>
            <w:vAlign w:val="center"/>
          </w:tcPr>
          <w:p w14:paraId="55FCE2A4">
            <w:pPr>
              <w:jc w:val="left"/>
              <w:rPr>
                <w:rFonts w:hint="default"/>
                <w:color w:val="auto"/>
                <w:sz w:val="21"/>
                <w:szCs w:val="21"/>
                <w:lang w:val="en-US"/>
              </w:rPr>
            </w:pPr>
            <w:r>
              <w:rPr>
                <w:rFonts w:hint="eastAsia" w:ascii="宋体" w:hAnsi="宋体" w:cs="Times New Roman"/>
                <w:color w:val="auto"/>
                <w:sz w:val="21"/>
                <w:szCs w:val="21"/>
                <w:lang w:val="en-US" w:eastAsia="zh-CN"/>
              </w:rPr>
              <w:t>公共基础课</w:t>
            </w:r>
          </w:p>
        </w:tc>
        <w:tc>
          <w:tcPr>
            <w:tcW w:w="671" w:type="dxa"/>
            <w:tcBorders>
              <w:left w:val="single" w:color="000000" w:sz="4" w:space="0"/>
              <w:bottom w:val="single" w:color="000000" w:sz="4" w:space="0"/>
              <w:right w:val="single" w:color="000000" w:sz="4" w:space="0"/>
            </w:tcBorders>
            <w:vAlign w:val="center"/>
          </w:tcPr>
          <w:p w14:paraId="0BD81124">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45</w:t>
            </w:r>
          </w:p>
        </w:tc>
        <w:tc>
          <w:tcPr>
            <w:tcW w:w="3118" w:type="dxa"/>
            <w:tcBorders>
              <w:left w:val="single" w:color="000000" w:sz="4" w:space="0"/>
              <w:bottom w:val="single" w:color="000000" w:sz="4" w:space="0"/>
              <w:right w:val="single" w:color="000000" w:sz="4" w:space="0"/>
            </w:tcBorders>
            <w:vAlign w:val="center"/>
          </w:tcPr>
          <w:p w14:paraId="1992D497">
            <w:pPr>
              <w:jc w:val="center"/>
              <w:rPr>
                <w:rFonts w:asciiTheme="minorEastAsia" w:hAnsiTheme="minorEastAsia"/>
                <w:color w:val="auto"/>
                <w:sz w:val="21"/>
                <w:szCs w:val="21"/>
              </w:rPr>
            </w:pPr>
            <w:r>
              <w:rPr>
                <w:rFonts w:asciiTheme="minorEastAsia" w:hAnsiTheme="minorEastAsia"/>
                <w:color w:val="auto"/>
                <w:sz w:val="21"/>
                <w:szCs w:val="21"/>
              </w:rPr>
              <w:t>证书名称</w:t>
            </w:r>
          </w:p>
        </w:tc>
        <w:tc>
          <w:tcPr>
            <w:tcW w:w="3686" w:type="dxa"/>
            <w:tcBorders>
              <w:left w:val="single" w:color="000000" w:sz="4" w:space="0"/>
              <w:bottom w:val="single" w:color="000000" w:sz="4" w:space="0"/>
            </w:tcBorders>
            <w:vAlign w:val="center"/>
          </w:tcPr>
          <w:p w14:paraId="35AE2A03">
            <w:pPr>
              <w:jc w:val="center"/>
              <w:rPr>
                <w:rFonts w:asciiTheme="minorEastAsia" w:hAnsiTheme="minorEastAsia"/>
                <w:color w:val="auto"/>
                <w:sz w:val="21"/>
                <w:szCs w:val="21"/>
              </w:rPr>
            </w:pPr>
            <w:r>
              <w:rPr>
                <w:rFonts w:asciiTheme="minorEastAsia" w:hAnsiTheme="minorEastAsia"/>
                <w:color w:val="auto"/>
                <w:sz w:val="21"/>
                <w:szCs w:val="21"/>
              </w:rPr>
              <w:t>发证机构</w:t>
            </w:r>
          </w:p>
        </w:tc>
      </w:tr>
      <w:tr w14:paraId="6EF2F5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5" w:hRule="atLeast"/>
        </w:trPr>
        <w:tc>
          <w:tcPr>
            <w:tcW w:w="1557" w:type="dxa"/>
            <w:tcBorders>
              <w:top w:val="single" w:color="000000" w:sz="4" w:space="0"/>
              <w:bottom w:val="single" w:color="000000" w:sz="4" w:space="0"/>
              <w:right w:val="single" w:color="000000" w:sz="4" w:space="0"/>
            </w:tcBorders>
            <w:vAlign w:val="center"/>
          </w:tcPr>
          <w:p w14:paraId="70A1788A">
            <w:pPr>
              <w:jc w:val="left"/>
              <w:rPr>
                <w:rFonts w:hint="default"/>
                <w:color w:val="auto"/>
                <w:sz w:val="21"/>
                <w:szCs w:val="21"/>
                <w:lang w:val="en-US"/>
              </w:rPr>
            </w:pPr>
            <w:r>
              <w:rPr>
                <w:rFonts w:hint="eastAsia" w:ascii="宋体" w:hAnsi="宋体"/>
                <w:color w:val="auto"/>
                <w:sz w:val="21"/>
                <w:szCs w:val="21"/>
                <w:highlight w:val="none"/>
                <w:lang w:val="en-US" w:eastAsia="zh-CN"/>
              </w:rPr>
              <w:t>公共限选课</w:t>
            </w:r>
          </w:p>
        </w:tc>
        <w:tc>
          <w:tcPr>
            <w:tcW w:w="671" w:type="dxa"/>
            <w:tcBorders>
              <w:top w:val="single" w:color="000000" w:sz="4" w:space="0"/>
              <w:left w:val="single" w:color="000000" w:sz="4" w:space="0"/>
              <w:bottom w:val="single" w:color="000000" w:sz="4" w:space="0"/>
              <w:right w:val="single" w:color="000000" w:sz="4" w:space="0"/>
            </w:tcBorders>
            <w:vAlign w:val="center"/>
          </w:tcPr>
          <w:p w14:paraId="46979C12">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i w:val="0"/>
                <w:iCs w:val="0"/>
                <w:color w:val="auto"/>
                <w:kern w:val="0"/>
                <w:sz w:val="21"/>
                <w:szCs w:val="21"/>
                <w:u w:val="none"/>
                <w:lang w:val="en-US" w:eastAsia="zh-CN" w:bidi="ar"/>
              </w:rPr>
              <w:t>2</w:t>
            </w:r>
          </w:p>
        </w:tc>
        <w:tc>
          <w:tcPr>
            <w:tcW w:w="3118" w:type="dxa"/>
            <w:vMerge w:val="restart"/>
            <w:tcBorders>
              <w:top w:val="single" w:color="000000" w:sz="4" w:space="0"/>
              <w:left w:val="single" w:color="000000" w:sz="4" w:space="0"/>
              <w:right w:val="single" w:color="000000" w:sz="4" w:space="0"/>
            </w:tcBorders>
          </w:tcPr>
          <w:p w14:paraId="2CD745CF">
            <w:pPr>
              <w:rPr>
                <w:rFonts w:hint="eastAsia"/>
                <w:color w:val="auto"/>
                <w:sz w:val="21"/>
                <w:szCs w:val="21"/>
                <w:lang w:val="en-US" w:eastAsia="zh-CN"/>
              </w:rPr>
            </w:pPr>
            <w:r>
              <w:rPr>
                <w:rFonts w:hint="eastAsia"/>
                <w:color w:val="auto"/>
                <w:sz w:val="21"/>
                <w:szCs w:val="21"/>
                <w:lang w:val="en-US" w:eastAsia="zh-CN"/>
              </w:rPr>
              <w:t>数字媒体设计师</w:t>
            </w:r>
          </w:p>
          <w:p w14:paraId="7C49E7AB">
            <w:pPr>
              <w:numPr>
                <w:ilvl w:val="0"/>
                <w:numId w:val="0"/>
              </w:numPr>
              <w:ind w:leftChars="0"/>
              <w:jc w:val="left"/>
              <w:rPr>
                <w:rFonts w:asciiTheme="minorEastAsia" w:hAnsiTheme="minorEastAsia"/>
                <w:color w:val="auto"/>
                <w:sz w:val="21"/>
                <w:szCs w:val="21"/>
              </w:rPr>
            </w:pPr>
            <w:r>
              <w:rPr>
                <w:rFonts w:hint="eastAsia"/>
                <w:color w:val="auto"/>
                <w:sz w:val="21"/>
                <w:szCs w:val="21"/>
                <w:lang w:val="en-US" w:eastAsia="zh-CN"/>
              </w:rPr>
              <w:t>Adobe认证设计师</w:t>
            </w:r>
          </w:p>
        </w:tc>
        <w:tc>
          <w:tcPr>
            <w:tcW w:w="3686" w:type="dxa"/>
            <w:vMerge w:val="restart"/>
            <w:tcBorders>
              <w:top w:val="single" w:color="000000" w:sz="4" w:space="0"/>
              <w:left w:val="single" w:color="000000" w:sz="4" w:space="0"/>
            </w:tcBorders>
          </w:tcPr>
          <w:p w14:paraId="0E2308C3">
            <w:pPr>
              <w:rPr>
                <w:rFonts w:hint="default"/>
                <w:color w:val="auto"/>
                <w:sz w:val="21"/>
                <w:szCs w:val="21"/>
                <w:lang w:val="en-US" w:eastAsia="zh-CN"/>
              </w:rPr>
            </w:pPr>
            <w:r>
              <w:rPr>
                <w:rFonts w:hint="eastAsia"/>
                <w:color w:val="auto"/>
                <w:sz w:val="21"/>
                <w:szCs w:val="21"/>
                <w:lang w:val="en-US" w:eastAsia="zh-CN"/>
              </w:rPr>
              <w:t>工业和信息化部教育与考试中心</w:t>
            </w:r>
          </w:p>
          <w:p w14:paraId="1128B411">
            <w:pPr>
              <w:rPr>
                <w:rFonts w:hint="default"/>
                <w:color w:val="auto"/>
                <w:sz w:val="21"/>
                <w:szCs w:val="21"/>
                <w:lang w:val="en-US" w:eastAsia="zh-CN"/>
              </w:rPr>
            </w:pPr>
            <w:r>
              <w:rPr>
                <w:rFonts w:hint="eastAsia"/>
                <w:color w:val="auto"/>
                <w:sz w:val="21"/>
                <w:szCs w:val="21"/>
                <w:lang w:val="en-US" w:eastAsia="zh-CN"/>
              </w:rPr>
              <w:t>Adobe公司</w:t>
            </w:r>
          </w:p>
          <w:p w14:paraId="7E41BD66">
            <w:pPr>
              <w:rPr>
                <w:rFonts w:asciiTheme="minorEastAsia" w:hAnsiTheme="minorEastAsia"/>
                <w:color w:val="auto"/>
                <w:sz w:val="21"/>
                <w:szCs w:val="21"/>
              </w:rPr>
            </w:pPr>
          </w:p>
        </w:tc>
      </w:tr>
      <w:tr w14:paraId="6A1A2D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557" w:type="dxa"/>
            <w:tcBorders>
              <w:top w:val="single" w:color="000000" w:sz="4" w:space="0"/>
              <w:bottom w:val="single" w:color="000000" w:sz="4" w:space="0"/>
              <w:right w:val="single" w:color="000000" w:sz="4" w:space="0"/>
            </w:tcBorders>
            <w:vAlign w:val="center"/>
          </w:tcPr>
          <w:p w14:paraId="5CD1AADE">
            <w:pPr>
              <w:jc w:val="left"/>
              <w:rPr>
                <w:rFonts w:hint="default" w:eastAsia="宋体"/>
                <w:color w:val="auto"/>
                <w:sz w:val="21"/>
                <w:szCs w:val="21"/>
                <w:lang w:val="en-US" w:eastAsia="zh-CN"/>
              </w:rPr>
            </w:pPr>
            <w:r>
              <w:rPr>
                <w:rFonts w:hint="eastAsia"/>
                <w:color w:val="auto"/>
                <w:sz w:val="21"/>
                <w:szCs w:val="21"/>
                <w:lang w:val="en-US" w:eastAsia="zh-CN"/>
              </w:rPr>
              <w:t>专业基础课</w:t>
            </w:r>
          </w:p>
        </w:tc>
        <w:tc>
          <w:tcPr>
            <w:tcW w:w="671" w:type="dxa"/>
            <w:tcBorders>
              <w:top w:val="single" w:color="000000" w:sz="4" w:space="0"/>
              <w:left w:val="single" w:color="000000" w:sz="4" w:space="0"/>
              <w:bottom w:val="single" w:color="000000" w:sz="4" w:space="0"/>
              <w:right w:val="single" w:color="000000" w:sz="4" w:space="0"/>
            </w:tcBorders>
            <w:vAlign w:val="center"/>
          </w:tcPr>
          <w:p w14:paraId="3B85322D">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16</w:t>
            </w:r>
          </w:p>
        </w:tc>
        <w:tc>
          <w:tcPr>
            <w:tcW w:w="3118" w:type="dxa"/>
            <w:vMerge w:val="continue"/>
            <w:tcBorders>
              <w:top w:val="nil"/>
              <w:left w:val="single" w:color="000000" w:sz="4" w:space="0"/>
              <w:right w:val="single" w:color="000000" w:sz="4" w:space="0"/>
            </w:tcBorders>
          </w:tcPr>
          <w:p w14:paraId="3CE98CFC">
            <w:pPr>
              <w:rPr>
                <w:rFonts w:asciiTheme="minorEastAsia" w:hAnsiTheme="minorEastAsia"/>
                <w:color w:val="auto"/>
                <w:sz w:val="21"/>
                <w:szCs w:val="21"/>
              </w:rPr>
            </w:pPr>
          </w:p>
        </w:tc>
        <w:tc>
          <w:tcPr>
            <w:tcW w:w="3686" w:type="dxa"/>
            <w:vMerge w:val="continue"/>
            <w:tcBorders>
              <w:top w:val="nil"/>
              <w:left w:val="single" w:color="000000" w:sz="4" w:space="0"/>
            </w:tcBorders>
          </w:tcPr>
          <w:p w14:paraId="04D3B705">
            <w:pPr>
              <w:rPr>
                <w:rFonts w:asciiTheme="minorEastAsia" w:hAnsiTheme="minorEastAsia"/>
                <w:color w:val="auto"/>
                <w:sz w:val="21"/>
                <w:szCs w:val="21"/>
              </w:rPr>
            </w:pPr>
          </w:p>
        </w:tc>
      </w:tr>
      <w:tr w14:paraId="14FDBE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2" w:hRule="atLeast"/>
        </w:trPr>
        <w:tc>
          <w:tcPr>
            <w:tcW w:w="1557" w:type="dxa"/>
            <w:tcBorders>
              <w:top w:val="single" w:color="000000" w:sz="4" w:space="0"/>
              <w:bottom w:val="single" w:color="000000" w:sz="4" w:space="0"/>
              <w:right w:val="single" w:color="000000" w:sz="4" w:space="0"/>
            </w:tcBorders>
            <w:vAlign w:val="center"/>
          </w:tcPr>
          <w:p w14:paraId="55C6A9BE">
            <w:pPr>
              <w:jc w:val="left"/>
              <w:rPr>
                <w:rFonts w:hint="default" w:eastAsia="宋体"/>
                <w:color w:val="auto"/>
                <w:sz w:val="21"/>
                <w:szCs w:val="21"/>
                <w:lang w:val="en-US" w:eastAsia="zh-CN"/>
              </w:rPr>
            </w:pPr>
            <w:r>
              <w:rPr>
                <w:rFonts w:hint="eastAsia"/>
                <w:color w:val="auto"/>
                <w:sz w:val="21"/>
                <w:szCs w:val="21"/>
                <w:lang w:val="en-US" w:eastAsia="zh-CN"/>
              </w:rPr>
              <w:t>专业核心课</w:t>
            </w:r>
          </w:p>
        </w:tc>
        <w:tc>
          <w:tcPr>
            <w:tcW w:w="671" w:type="dxa"/>
            <w:tcBorders>
              <w:top w:val="single" w:color="000000" w:sz="4" w:space="0"/>
              <w:left w:val="single" w:color="000000" w:sz="4" w:space="0"/>
              <w:bottom w:val="single" w:color="000000" w:sz="4" w:space="0"/>
              <w:right w:val="single" w:color="000000" w:sz="4" w:space="0"/>
            </w:tcBorders>
            <w:vAlign w:val="center"/>
          </w:tcPr>
          <w:p w14:paraId="4EC9F5F3">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24</w:t>
            </w:r>
          </w:p>
        </w:tc>
        <w:tc>
          <w:tcPr>
            <w:tcW w:w="3118" w:type="dxa"/>
            <w:vMerge w:val="continue"/>
            <w:tcBorders>
              <w:top w:val="nil"/>
              <w:left w:val="single" w:color="000000" w:sz="4" w:space="0"/>
              <w:right w:val="single" w:color="000000" w:sz="4" w:space="0"/>
            </w:tcBorders>
          </w:tcPr>
          <w:p w14:paraId="30F43A8A">
            <w:pPr>
              <w:rPr>
                <w:rFonts w:asciiTheme="minorEastAsia" w:hAnsiTheme="minorEastAsia"/>
                <w:color w:val="auto"/>
                <w:sz w:val="21"/>
                <w:szCs w:val="21"/>
              </w:rPr>
            </w:pPr>
          </w:p>
        </w:tc>
        <w:tc>
          <w:tcPr>
            <w:tcW w:w="3686" w:type="dxa"/>
            <w:vMerge w:val="continue"/>
            <w:tcBorders>
              <w:top w:val="nil"/>
              <w:left w:val="single" w:color="000000" w:sz="4" w:space="0"/>
            </w:tcBorders>
          </w:tcPr>
          <w:p w14:paraId="0715472E">
            <w:pPr>
              <w:rPr>
                <w:rFonts w:asciiTheme="minorEastAsia" w:hAnsiTheme="minorEastAsia"/>
                <w:color w:val="auto"/>
                <w:sz w:val="21"/>
                <w:szCs w:val="21"/>
              </w:rPr>
            </w:pPr>
          </w:p>
        </w:tc>
      </w:tr>
      <w:tr w14:paraId="4F117E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1557" w:type="dxa"/>
            <w:tcBorders>
              <w:top w:val="single" w:color="000000" w:sz="4" w:space="0"/>
              <w:bottom w:val="single" w:color="000000" w:sz="4" w:space="0"/>
              <w:right w:val="single" w:color="000000" w:sz="4" w:space="0"/>
            </w:tcBorders>
            <w:vAlign w:val="center"/>
          </w:tcPr>
          <w:p w14:paraId="0B6A5E17">
            <w:pPr>
              <w:jc w:val="left"/>
              <w:rPr>
                <w:rFonts w:hint="default" w:eastAsia="宋体"/>
                <w:color w:val="auto"/>
                <w:sz w:val="21"/>
                <w:szCs w:val="21"/>
                <w:lang w:val="en-US" w:eastAsia="zh-CN"/>
              </w:rPr>
            </w:pPr>
            <w:r>
              <w:rPr>
                <w:rFonts w:hint="eastAsia"/>
                <w:color w:val="auto"/>
                <w:sz w:val="21"/>
                <w:szCs w:val="21"/>
                <w:lang w:val="en-US" w:eastAsia="zh-CN"/>
              </w:rPr>
              <w:t>专业拓展课</w:t>
            </w:r>
          </w:p>
        </w:tc>
        <w:tc>
          <w:tcPr>
            <w:tcW w:w="671" w:type="dxa"/>
            <w:tcBorders>
              <w:top w:val="single" w:color="000000" w:sz="4" w:space="0"/>
              <w:left w:val="single" w:color="000000" w:sz="4" w:space="0"/>
              <w:bottom w:val="single" w:color="000000" w:sz="4" w:space="0"/>
              <w:right w:val="single" w:color="000000" w:sz="4" w:space="0"/>
            </w:tcBorders>
            <w:vAlign w:val="center"/>
          </w:tcPr>
          <w:p w14:paraId="0100B3D0">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16</w:t>
            </w:r>
          </w:p>
        </w:tc>
        <w:tc>
          <w:tcPr>
            <w:tcW w:w="3118" w:type="dxa"/>
            <w:vMerge w:val="continue"/>
            <w:tcBorders>
              <w:top w:val="nil"/>
              <w:left w:val="single" w:color="000000" w:sz="4" w:space="0"/>
              <w:right w:val="single" w:color="000000" w:sz="4" w:space="0"/>
            </w:tcBorders>
          </w:tcPr>
          <w:p w14:paraId="7615BE69">
            <w:pPr>
              <w:rPr>
                <w:rFonts w:asciiTheme="minorEastAsia" w:hAnsiTheme="minorEastAsia"/>
                <w:color w:val="auto"/>
                <w:sz w:val="21"/>
                <w:szCs w:val="21"/>
              </w:rPr>
            </w:pPr>
          </w:p>
        </w:tc>
        <w:tc>
          <w:tcPr>
            <w:tcW w:w="3686" w:type="dxa"/>
            <w:vMerge w:val="continue"/>
            <w:tcBorders>
              <w:top w:val="nil"/>
              <w:left w:val="single" w:color="000000" w:sz="4" w:space="0"/>
            </w:tcBorders>
          </w:tcPr>
          <w:p w14:paraId="114F0138">
            <w:pPr>
              <w:rPr>
                <w:rFonts w:asciiTheme="minorEastAsia" w:hAnsiTheme="minorEastAsia"/>
                <w:color w:val="auto"/>
                <w:sz w:val="21"/>
                <w:szCs w:val="21"/>
              </w:rPr>
            </w:pPr>
          </w:p>
        </w:tc>
      </w:tr>
      <w:tr w14:paraId="183CD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4" w:hRule="atLeast"/>
        </w:trPr>
        <w:tc>
          <w:tcPr>
            <w:tcW w:w="1557" w:type="dxa"/>
            <w:tcBorders>
              <w:top w:val="single" w:color="000000" w:sz="4" w:space="0"/>
              <w:bottom w:val="single" w:color="000000" w:sz="4" w:space="0"/>
              <w:right w:val="single" w:color="000000" w:sz="4" w:space="0"/>
            </w:tcBorders>
            <w:vAlign w:val="center"/>
          </w:tcPr>
          <w:p w14:paraId="60FA982E">
            <w:pPr>
              <w:jc w:val="both"/>
              <w:rPr>
                <w:rFonts w:hint="default" w:eastAsia="宋体"/>
                <w:color w:val="auto"/>
                <w:sz w:val="21"/>
                <w:szCs w:val="21"/>
                <w:lang w:val="en-US" w:eastAsia="zh-CN"/>
              </w:rPr>
            </w:pPr>
            <w:r>
              <w:rPr>
                <w:rFonts w:hint="eastAsia"/>
                <w:color w:val="auto"/>
                <w:sz w:val="21"/>
                <w:szCs w:val="21"/>
                <w:lang w:val="en-US" w:eastAsia="zh-CN"/>
              </w:rPr>
              <w:t>专业实践课</w:t>
            </w:r>
          </w:p>
        </w:tc>
        <w:tc>
          <w:tcPr>
            <w:tcW w:w="671" w:type="dxa"/>
            <w:tcBorders>
              <w:top w:val="single" w:color="000000" w:sz="4" w:space="0"/>
              <w:left w:val="single" w:color="000000" w:sz="4" w:space="0"/>
              <w:bottom w:val="single" w:color="000000" w:sz="4" w:space="0"/>
              <w:right w:val="single" w:color="000000" w:sz="4" w:space="0"/>
            </w:tcBorders>
            <w:vAlign w:val="center"/>
          </w:tcPr>
          <w:p w14:paraId="3BA44E79">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i w:val="0"/>
                <w:iCs w:val="0"/>
                <w:color w:val="000000"/>
                <w:kern w:val="0"/>
                <w:sz w:val="22"/>
                <w:szCs w:val="22"/>
                <w:u w:val="none"/>
                <w:lang w:val="en-US" w:eastAsia="zh-CN" w:bidi="ar"/>
              </w:rPr>
              <w:t>59</w:t>
            </w:r>
          </w:p>
        </w:tc>
        <w:tc>
          <w:tcPr>
            <w:tcW w:w="3118" w:type="dxa"/>
            <w:vMerge w:val="continue"/>
            <w:tcBorders>
              <w:top w:val="nil"/>
              <w:left w:val="single" w:color="000000" w:sz="4" w:space="0"/>
              <w:right w:val="single" w:color="000000" w:sz="4" w:space="0"/>
            </w:tcBorders>
          </w:tcPr>
          <w:p w14:paraId="2C64B1B8">
            <w:pPr>
              <w:rPr>
                <w:rFonts w:asciiTheme="minorEastAsia" w:hAnsiTheme="minorEastAsia"/>
                <w:color w:val="auto"/>
                <w:sz w:val="21"/>
                <w:szCs w:val="21"/>
              </w:rPr>
            </w:pPr>
          </w:p>
        </w:tc>
        <w:tc>
          <w:tcPr>
            <w:tcW w:w="3686" w:type="dxa"/>
            <w:vMerge w:val="continue"/>
            <w:tcBorders>
              <w:top w:val="nil"/>
              <w:left w:val="single" w:color="000000" w:sz="4" w:space="0"/>
            </w:tcBorders>
          </w:tcPr>
          <w:p w14:paraId="25818756">
            <w:pPr>
              <w:rPr>
                <w:rFonts w:asciiTheme="minorEastAsia" w:hAnsiTheme="minorEastAsia"/>
                <w:color w:val="auto"/>
                <w:sz w:val="21"/>
                <w:szCs w:val="21"/>
              </w:rPr>
            </w:pPr>
          </w:p>
        </w:tc>
      </w:tr>
      <w:tr w14:paraId="1D167A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62" w:hRule="atLeast"/>
        </w:trPr>
        <w:tc>
          <w:tcPr>
            <w:tcW w:w="1557" w:type="dxa"/>
            <w:tcBorders>
              <w:top w:val="single" w:color="000000" w:sz="4" w:space="0"/>
              <w:bottom w:val="single" w:color="000000" w:sz="4" w:space="0"/>
              <w:right w:val="single" w:color="000000" w:sz="4" w:space="0"/>
            </w:tcBorders>
            <w:vAlign w:val="center"/>
          </w:tcPr>
          <w:p w14:paraId="257EFF05">
            <w:pPr>
              <w:jc w:val="center"/>
              <w:rPr>
                <w:rFonts w:asciiTheme="minorEastAsia" w:hAnsiTheme="minorEastAsia"/>
                <w:color w:val="auto"/>
                <w:sz w:val="21"/>
                <w:szCs w:val="21"/>
              </w:rPr>
            </w:pPr>
            <w:r>
              <w:rPr>
                <w:rFonts w:asciiTheme="minorEastAsia" w:hAnsiTheme="minorEastAsia"/>
                <w:color w:val="auto"/>
                <w:sz w:val="21"/>
                <w:szCs w:val="21"/>
              </w:rPr>
              <w:t>合计</w:t>
            </w:r>
          </w:p>
        </w:tc>
        <w:tc>
          <w:tcPr>
            <w:tcW w:w="671" w:type="dxa"/>
            <w:tcBorders>
              <w:top w:val="single" w:color="000000" w:sz="4" w:space="0"/>
              <w:left w:val="single" w:color="000000" w:sz="4" w:space="0"/>
              <w:bottom w:val="single" w:color="000000" w:sz="4" w:space="0"/>
              <w:right w:val="single" w:color="000000" w:sz="4" w:space="0"/>
            </w:tcBorders>
            <w:vAlign w:val="center"/>
          </w:tcPr>
          <w:p w14:paraId="581F7786">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162</w:t>
            </w:r>
          </w:p>
        </w:tc>
        <w:tc>
          <w:tcPr>
            <w:tcW w:w="3118" w:type="dxa"/>
            <w:vMerge w:val="continue"/>
            <w:tcBorders>
              <w:top w:val="nil"/>
              <w:left w:val="single" w:color="000000" w:sz="4" w:space="0"/>
              <w:bottom w:val="nil"/>
              <w:right w:val="single" w:color="000000" w:sz="4" w:space="0"/>
            </w:tcBorders>
          </w:tcPr>
          <w:p w14:paraId="59BAF046">
            <w:pPr>
              <w:rPr>
                <w:rFonts w:asciiTheme="minorEastAsia" w:hAnsiTheme="minorEastAsia"/>
                <w:color w:val="auto"/>
                <w:sz w:val="21"/>
                <w:szCs w:val="21"/>
              </w:rPr>
            </w:pPr>
          </w:p>
        </w:tc>
        <w:tc>
          <w:tcPr>
            <w:tcW w:w="3686" w:type="dxa"/>
            <w:vMerge w:val="continue"/>
            <w:tcBorders>
              <w:top w:val="nil"/>
              <w:left w:val="single" w:color="000000" w:sz="4" w:space="0"/>
              <w:bottom w:val="nil"/>
            </w:tcBorders>
          </w:tcPr>
          <w:p w14:paraId="53B75801">
            <w:pPr>
              <w:rPr>
                <w:rFonts w:asciiTheme="minorEastAsia" w:hAnsiTheme="minorEastAsia"/>
                <w:color w:val="auto"/>
                <w:sz w:val="21"/>
                <w:szCs w:val="21"/>
              </w:rPr>
            </w:pPr>
          </w:p>
        </w:tc>
      </w:tr>
      <w:tr w14:paraId="3EE4BA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2" w:hRule="atLeast"/>
        </w:trPr>
        <w:tc>
          <w:tcPr>
            <w:tcW w:w="9032" w:type="dxa"/>
            <w:gridSpan w:val="4"/>
            <w:tcBorders>
              <w:top w:val="single" w:color="000000" w:sz="4" w:space="0"/>
              <w:bottom w:val="single" w:color="000000" w:sz="4" w:space="0"/>
            </w:tcBorders>
            <w:vAlign w:val="center"/>
          </w:tcPr>
          <w:p w14:paraId="351FC383">
            <w:pPr>
              <w:pStyle w:val="5"/>
            </w:pPr>
            <w:r>
              <w:rPr>
                <w:rFonts w:hint="eastAsia"/>
              </w:rPr>
              <w:t>毕业学分要求：</w:t>
            </w:r>
          </w:p>
          <w:p w14:paraId="289DF325">
            <w:pPr>
              <w:pStyle w:val="5"/>
              <w:rPr>
                <w:rFonts w:asciiTheme="minorEastAsia" w:hAnsiTheme="minorEastAsia"/>
                <w:color w:val="auto"/>
                <w:sz w:val="21"/>
                <w:szCs w:val="21"/>
              </w:rPr>
            </w:pPr>
            <w:r>
              <w:rPr>
                <w:rFonts w:hint="eastAsia"/>
              </w:rPr>
              <w:t>学生修读的课程学分总数不得少于</w:t>
            </w:r>
            <w:r>
              <w:rPr>
                <w:rFonts w:hint="eastAsia"/>
                <w:lang w:val="en-US" w:eastAsia="zh-CN"/>
              </w:rPr>
              <w:t>162</w:t>
            </w:r>
            <w:r>
              <w:rPr>
                <w:rFonts w:hint="eastAsia"/>
              </w:rPr>
              <w:t xml:space="preserve"> 学分，方可满足毕业要求。</w:t>
            </w:r>
          </w:p>
        </w:tc>
      </w:tr>
      <w:tr w14:paraId="6715E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2" w:hRule="atLeast"/>
        </w:trPr>
        <w:tc>
          <w:tcPr>
            <w:tcW w:w="9032" w:type="dxa"/>
            <w:gridSpan w:val="4"/>
            <w:tcBorders>
              <w:top w:val="single" w:color="000000" w:sz="4" w:space="0"/>
            </w:tcBorders>
            <w:vAlign w:val="center"/>
          </w:tcPr>
          <w:p w14:paraId="59975B81">
            <w:pPr>
              <w:pStyle w:val="5"/>
            </w:pPr>
            <w:r>
              <w:rPr>
                <w:rFonts w:hint="eastAsia"/>
              </w:rPr>
              <w:t>学分置换说明：</w:t>
            </w:r>
          </w:p>
          <w:p w14:paraId="1D8BE0E3">
            <w:pPr>
              <w:pStyle w:val="5"/>
            </w:pPr>
            <w:r>
              <w:rPr>
                <w:rFonts w:hint="eastAsia"/>
              </w:rPr>
              <w:t>1.学生获得与专业相关的职业技能等级证书、行业认证证书等，可凭有效证书申请置换相关或相近课程的学分；</w:t>
            </w:r>
          </w:p>
          <w:p w14:paraId="69DA3731">
            <w:pPr>
              <w:pStyle w:val="5"/>
            </w:pPr>
            <w:r>
              <w:rPr>
                <w:rFonts w:hint="eastAsia"/>
              </w:rPr>
              <w:t>2.学生参加由政府机构、教育主管部门或专业学术团体主办的市级及以上专业技能竞赛、创新创业大赛等并获奖，可根据获奖等级申请置换相关课程的学分或实践教学环节的学分。赛事级别与奖项等级的认定，参照学校相关管理办法执行；</w:t>
            </w:r>
          </w:p>
          <w:p w14:paraId="6D9F1699">
            <w:pPr>
              <w:pStyle w:val="5"/>
              <w:rPr>
                <w:rFonts w:asciiTheme="minorEastAsia" w:hAnsiTheme="minorEastAsia"/>
                <w:color w:val="auto"/>
                <w:sz w:val="21"/>
                <w:szCs w:val="21"/>
              </w:rPr>
            </w:pPr>
            <w:r>
              <w:rPr>
                <w:rFonts w:hint="eastAsia"/>
              </w:rPr>
              <w:t>3.所有学分置换的具体分值、课程对应关系及申请流程，均须严格遵照学校相关管理办法执行。学生应在规定时间内提交正式申请，并附相关证明材料，经专业教研室审核、学院批准后，方可完成学分置换。</w:t>
            </w:r>
          </w:p>
        </w:tc>
      </w:tr>
    </w:tbl>
    <w:p w14:paraId="160D72AD">
      <w:pPr>
        <w:numPr>
          <w:ilvl w:val="0"/>
          <w:numId w:val="0"/>
        </w:numPr>
        <w:outlineLvl w:val="0"/>
        <w:rPr>
          <w:rFonts w:hint="eastAsia" w:ascii="黑体" w:hAnsi="黑体" w:eastAsia="黑体" w:cs="黑体"/>
          <w:kern w:val="2"/>
          <w:sz w:val="21"/>
          <w:szCs w:val="21"/>
          <w:lang w:val="en-US" w:eastAsia="zh-CN" w:bidi="ar-SA"/>
        </w:rPr>
      </w:pPr>
      <w:bookmarkStart w:id="187" w:name="_Toc17076"/>
    </w:p>
    <w:p w14:paraId="37700A11">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0"/>
        <w:rPr>
          <w:rFonts w:hint="eastAsia" w:asciiTheme="minorEastAsia" w:hAnsiTheme="minorEastAsia"/>
          <w:color w:val="auto"/>
        </w:rPr>
      </w:pPr>
      <w:bookmarkStart w:id="188" w:name="_Toc681"/>
      <w:bookmarkStart w:id="189" w:name="_Toc17206"/>
      <w:bookmarkStart w:id="190" w:name="_Toc12540"/>
      <w:bookmarkStart w:id="191" w:name="_Toc11103"/>
      <w:bookmarkStart w:id="192" w:name="_Toc25933"/>
      <w:bookmarkStart w:id="193" w:name="_Toc7723"/>
      <w:r>
        <w:rPr>
          <w:rFonts w:hint="eastAsia" w:ascii="黑体" w:hAnsi="黑体" w:eastAsia="黑体" w:cs="黑体"/>
          <w:kern w:val="2"/>
          <w:sz w:val="28"/>
          <w:szCs w:val="28"/>
          <w:lang w:val="en-US" w:eastAsia="zh-CN" w:bidi="ar-SA"/>
        </w:rPr>
        <w:t>十一、</w:t>
      </w:r>
      <w:r>
        <w:rPr>
          <w:rFonts w:hint="eastAsia" w:ascii="黑体" w:hAnsi="黑体" w:eastAsia="黑体" w:cs="黑体"/>
          <w:sz w:val="28"/>
          <w:szCs w:val="28"/>
          <w:lang w:val="en-US" w:eastAsia="zh-CN"/>
        </w:rPr>
        <w:t>附教学进程安排表</w:t>
      </w:r>
      <w:bookmarkEnd w:id="187"/>
      <w:bookmarkEnd w:id="188"/>
      <w:bookmarkEnd w:id="189"/>
      <w:bookmarkEnd w:id="190"/>
      <w:bookmarkEnd w:id="191"/>
      <w:bookmarkEnd w:id="192"/>
      <w:bookmarkEnd w:id="193"/>
    </w:p>
    <w:p w14:paraId="7E6C7A90">
      <w:pPr>
        <w:keepNext w:val="0"/>
        <w:keepLines w:val="0"/>
        <w:pageBreakBefore w:val="0"/>
        <w:widowControl w:val="0"/>
        <w:kinsoku/>
        <w:wordWrap/>
        <w:overflowPunct/>
        <w:topLinePunct w:val="0"/>
        <w:autoSpaceDE/>
        <w:autoSpaceDN/>
        <w:bidi w:val="0"/>
        <w:adjustRightInd/>
        <w:snapToGrid/>
        <w:textAlignment w:val="auto"/>
        <w:outlineLvl w:val="1"/>
        <w:rPr>
          <w:rFonts w:hint="eastAsia" w:asciiTheme="minorEastAsia" w:hAnsiTheme="minorEastAsia" w:eastAsiaTheme="minorEastAsia" w:cstheme="minorEastAsia"/>
          <w:sz w:val="24"/>
          <w:szCs w:val="24"/>
          <w:lang w:val="en-US" w:eastAsia="zh-CN"/>
        </w:rPr>
      </w:pPr>
      <w:bookmarkStart w:id="194" w:name="_Toc526"/>
      <w:bookmarkStart w:id="195" w:name="_Toc27239"/>
      <w:bookmarkStart w:id="196" w:name="_Toc20824"/>
      <w:bookmarkStart w:id="197" w:name="_Toc1510"/>
      <w:bookmarkStart w:id="198" w:name="_Toc26170"/>
      <w:bookmarkStart w:id="199" w:name="_Toc4443"/>
      <w:r>
        <w:rPr>
          <w:rFonts w:hint="eastAsia" w:asciiTheme="minorEastAsia" w:hAnsiTheme="minorEastAsia" w:eastAsiaTheme="minorEastAsia" w:cstheme="minorEastAsia"/>
          <w:sz w:val="24"/>
          <w:szCs w:val="24"/>
          <w:lang w:val="en-US" w:eastAsia="zh-CN"/>
        </w:rPr>
        <w:t>附表1：各学期教学环节周数具体安排表</w:t>
      </w:r>
      <w:bookmarkEnd w:id="194"/>
      <w:bookmarkEnd w:id="195"/>
      <w:bookmarkEnd w:id="196"/>
      <w:bookmarkEnd w:id="197"/>
      <w:bookmarkEnd w:id="198"/>
      <w:bookmarkEnd w:id="199"/>
    </w:p>
    <w:p w14:paraId="18258374">
      <w:pPr>
        <w:pStyle w:val="4"/>
        <w:rPr>
          <w:rFonts w:hint="eastAsia" w:asciiTheme="minorEastAsia" w:hAnsiTheme="minorEastAsia" w:eastAsiaTheme="minorEastAsia" w:cstheme="minorEastAsia"/>
          <w:sz w:val="24"/>
          <w:szCs w:val="24"/>
          <w:lang w:val="en-US" w:eastAsia="zh-CN"/>
        </w:rPr>
      </w:pPr>
      <w:r>
        <w:rPr>
          <w:rFonts w:hint="eastAsia"/>
        </w:rPr>
        <w:t>各学期教学环节周数具体安排表</w:t>
      </w:r>
    </w:p>
    <w:tbl>
      <w:tblPr>
        <w:tblStyle w:val="16"/>
        <w:tblW w:w="1012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47"/>
        <w:gridCol w:w="465"/>
        <w:gridCol w:w="453"/>
        <w:gridCol w:w="475"/>
        <w:gridCol w:w="465"/>
        <w:gridCol w:w="465"/>
        <w:gridCol w:w="475"/>
        <w:gridCol w:w="465"/>
        <w:gridCol w:w="467"/>
        <w:gridCol w:w="504"/>
        <w:gridCol w:w="443"/>
        <w:gridCol w:w="21"/>
        <w:gridCol w:w="464"/>
        <w:gridCol w:w="487"/>
        <w:gridCol w:w="462"/>
        <w:gridCol w:w="464"/>
        <w:gridCol w:w="464"/>
        <w:gridCol w:w="470"/>
        <w:gridCol w:w="470"/>
        <w:gridCol w:w="466"/>
        <w:gridCol w:w="464"/>
        <w:gridCol w:w="466"/>
      </w:tblGrid>
      <w:tr w14:paraId="14B862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7" w:type="dxa"/>
            <w:tcBorders>
              <w:right w:val="single" w:color="000000" w:sz="4" w:space="0"/>
            </w:tcBorders>
          </w:tcPr>
          <w:p w14:paraId="12E010B2">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周次</w:t>
            </w:r>
          </w:p>
          <w:p w14:paraId="22A1E1B8">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学期</w:t>
            </w:r>
          </w:p>
        </w:tc>
        <w:tc>
          <w:tcPr>
            <w:tcW w:w="465" w:type="dxa"/>
            <w:tcBorders>
              <w:left w:val="single" w:color="000000" w:sz="4" w:space="0"/>
              <w:right w:val="single" w:color="000000" w:sz="4" w:space="0"/>
            </w:tcBorders>
            <w:vAlign w:val="center"/>
          </w:tcPr>
          <w:p w14:paraId="2F3DD232">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453" w:type="dxa"/>
            <w:tcBorders>
              <w:left w:val="single" w:color="000000" w:sz="4" w:space="0"/>
              <w:right w:val="single" w:color="auto" w:sz="4" w:space="0"/>
            </w:tcBorders>
            <w:vAlign w:val="center"/>
          </w:tcPr>
          <w:p w14:paraId="07652207">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475" w:type="dxa"/>
            <w:tcBorders>
              <w:left w:val="single" w:color="auto" w:sz="4" w:space="0"/>
              <w:right w:val="single" w:color="000000" w:sz="4" w:space="0"/>
            </w:tcBorders>
            <w:vAlign w:val="center"/>
          </w:tcPr>
          <w:p w14:paraId="18A5EFAD">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465" w:type="dxa"/>
            <w:tcBorders>
              <w:left w:val="single" w:color="000000" w:sz="4" w:space="0"/>
              <w:right w:val="single" w:color="000000" w:sz="4" w:space="0"/>
            </w:tcBorders>
            <w:vAlign w:val="center"/>
          </w:tcPr>
          <w:p w14:paraId="5102F6FD">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465" w:type="dxa"/>
            <w:tcBorders>
              <w:left w:val="single" w:color="000000" w:sz="4" w:space="0"/>
              <w:right w:val="single" w:color="000000" w:sz="4" w:space="0"/>
            </w:tcBorders>
            <w:vAlign w:val="center"/>
          </w:tcPr>
          <w:p w14:paraId="37B6D77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475" w:type="dxa"/>
            <w:tcBorders>
              <w:left w:val="single" w:color="000000" w:sz="4" w:space="0"/>
              <w:right w:val="single" w:color="000000" w:sz="4" w:space="0"/>
            </w:tcBorders>
            <w:vAlign w:val="center"/>
          </w:tcPr>
          <w:p w14:paraId="5B92326F">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465" w:type="dxa"/>
            <w:tcBorders>
              <w:left w:val="single" w:color="000000" w:sz="4" w:space="0"/>
              <w:right w:val="single" w:color="000000" w:sz="4" w:space="0"/>
            </w:tcBorders>
            <w:vAlign w:val="center"/>
          </w:tcPr>
          <w:p w14:paraId="06A4ADD0">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467" w:type="dxa"/>
            <w:tcBorders>
              <w:left w:val="single" w:color="000000" w:sz="4" w:space="0"/>
              <w:right w:val="single" w:color="000000" w:sz="4" w:space="0"/>
            </w:tcBorders>
            <w:vAlign w:val="center"/>
          </w:tcPr>
          <w:p w14:paraId="3AE74F6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504" w:type="dxa"/>
            <w:tcBorders>
              <w:left w:val="single" w:color="000000" w:sz="4" w:space="0"/>
              <w:right w:val="single" w:color="000000" w:sz="4" w:space="0"/>
            </w:tcBorders>
            <w:vAlign w:val="center"/>
          </w:tcPr>
          <w:p w14:paraId="5C726076">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464" w:type="dxa"/>
            <w:gridSpan w:val="2"/>
            <w:tcBorders>
              <w:left w:val="single" w:color="000000" w:sz="4" w:space="0"/>
              <w:right w:val="single" w:color="000000" w:sz="4" w:space="0"/>
            </w:tcBorders>
            <w:vAlign w:val="center"/>
          </w:tcPr>
          <w:p w14:paraId="5C88FED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464" w:type="dxa"/>
            <w:tcBorders>
              <w:left w:val="single" w:color="000000" w:sz="4" w:space="0"/>
              <w:right w:val="single" w:color="000000" w:sz="4" w:space="0"/>
            </w:tcBorders>
            <w:vAlign w:val="center"/>
          </w:tcPr>
          <w:p w14:paraId="01CD8BD4">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487" w:type="dxa"/>
            <w:tcBorders>
              <w:left w:val="single" w:color="000000" w:sz="4" w:space="0"/>
              <w:right w:val="single" w:color="000000" w:sz="4" w:space="0"/>
            </w:tcBorders>
            <w:vAlign w:val="center"/>
          </w:tcPr>
          <w:p w14:paraId="0494119E">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462" w:type="dxa"/>
            <w:tcBorders>
              <w:left w:val="single" w:color="000000" w:sz="4" w:space="0"/>
              <w:right w:val="single" w:color="000000" w:sz="4" w:space="0"/>
            </w:tcBorders>
            <w:vAlign w:val="center"/>
          </w:tcPr>
          <w:p w14:paraId="2FB19C02">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464" w:type="dxa"/>
            <w:tcBorders>
              <w:left w:val="single" w:color="000000" w:sz="4" w:space="0"/>
              <w:right w:val="single" w:color="000000" w:sz="4" w:space="0"/>
            </w:tcBorders>
            <w:vAlign w:val="center"/>
          </w:tcPr>
          <w:p w14:paraId="20A67F42">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464" w:type="dxa"/>
            <w:tcBorders>
              <w:left w:val="single" w:color="000000" w:sz="4" w:space="0"/>
              <w:right w:val="single" w:color="000000" w:sz="4" w:space="0"/>
            </w:tcBorders>
            <w:vAlign w:val="center"/>
          </w:tcPr>
          <w:p w14:paraId="77C46BD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470" w:type="dxa"/>
            <w:tcBorders>
              <w:left w:val="single" w:color="000000" w:sz="4" w:space="0"/>
              <w:right w:val="single" w:color="000000" w:sz="4" w:space="0"/>
            </w:tcBorders>
            <w:vAlign w:val="center"/>
          </w:tcPr>
          <w:p w14:paraId="40EC6EFD">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470" w:type="dxa"/>
            <w:tcBorders>
              <w:left w:val="single" w:color="000000" w:sz="4" w:space="0"/>
              <w:right w:val="single" w:color="000000" w:sz="4" w:space="0"/>
            </w:tcBorders>
            <w:vAlign w:val="center"/>
          </w:tcPr>
          <w:p w14:paraId="50644B9B">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466" w:type="dxa"/>
            <w:tcBorders>
              <w:left w:val="single" w:color="000000" w:sz="4" w:space="0"/>
              <w:right w:val="single" w:color="000000" w:sz="4" w:space="0"/>
            </w:tcBorders>
            <w:vAlign w:val="center"/>
          </w:tcPr>
          <w:p w14:paraId="037935B8">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464" w:type="dxa"/>
            <w:tcBorders>
              <w:left w:val="single" w:color="000000" w:sz="4" w:space="0"/>
            </w:tcBorders>
            <w:vAlign w:val="center"/>
          </w:tcPr>
          <w:p w14:paraId="41C2BCB4">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466" w:type="dxa"/>
            <w:vAlign w:val="center"/>
          </w:tcPr>
          <w:p w14:paraId="3D289B59">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r>
      <w:tr w14:paraId="5590E5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86" w:hRule="atLeast"/>
          <w:jc w:val="center"/>
        </w:trPr>
        <w:tc>
          <w:tcPr>
            <w:tcW w:w="747" w:type="dxa"/>
            <w:tcBorders>
              <w:bottom w:val="single" w:color="000000" w:sz="4" w:space="0"/>
              <w:right w:val="single" w:color="000000" w:sz="4" w:space="0"/>
            </w:tcBorders>
            <w:vAlign w:val="center"/>
          </w:tcPr>
          <w:p w14:paraId="5B37A0B0">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p>
        </w:tc>
        <w:tc>
          <w:tcPr>
            <w:tcW w:w="918" w:type="dxa"/>
            <w:gridSpan w:val="2"/>
            <w:tcBorders>
              <w:left w:val="single" w:color="000000" w:sz="4" w:space="0"/>
              <w:bottom w:val="single" w:color="000000" w:sz="4" w:space="0"/>
              <w:right w:val="single" w:color="auto" w:sz="4" w:space="0"/>
            </w:tcBorders>
          </w:tcPr>
          <w:p w14:paraId="267196FB">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军事训练2周</w:t>
            </w:r>
          </w:p>
        </w:tc>
        <w:tc>
          <w:tcPr>
            <w:tcW w:w="7527" w:type="dxa"/>
            <w:gridSpan w:val="17"/>
            <w:tcBorders>
              <w:left w:val="single" w:color="auto" w:sz="4" w:space="0"/>
              <w:bottom w:val="single" w:color="000000" w:sz="4" w:space="0"/>
              <w:right w:val="single" w:color="000000" w:sz="4" w:space="0"/>
            </w:tcBorders>
          </w:tcPr>
          <w:p w14:paraId="3AFAF781">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课堂教学</w:t>
            </w:r>
          </w:p>
          <w:p w14:paraId="10BA639B">
            <w:pPr>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周</w:t>
            </w:r>
          </w:p>
        </w:tc>
        <w:tc>
          <w:tcPr>
            <w:tcW w:w="464" w:type="dxa"/>
            <w:tcBorders>
              <w:left w:val="single" w:color="000000" w:sz="4" w:space="0"/>
              <w:bottom w:val="single" w:color="000000" w:sz="4" w:space="0"/>
            </w:tcBorders>
          </w:tcPr>
          <w:p w14:paraId="6CD0E7A4">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自主复习</w:t>
            </w:r>
          </w:p>
        </w:tc>
        <w:tc>
          <w:tcPr>
            <w:tcW w:w="466" w:type="dxa"/>
            <w:tcBorders>
              <w:bottom w:val="single" w:color="000000" w:sz="4" w:space="0"/>
            </w:tcBorders>
          </w:tcPr>
          <w:p w14:paraId="190497FC">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学业考核</w:t>
            </w:r>
          </w:p>
        </w:tc>
      </w:tr>
      <w:tr w14:paraId="3007E0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6" w:hRule="atLeast"/>
          <w:jc w:val="center"/>
        </w:trPr>
        <w:tc>
          <w:tcPr>
            <w:tcW w:w="747" w:type="dxa"/>
            <w:tcBorders>
              <w:top w:val="single" w:color="000000" w:sz="4" w:space="0"/>
              <w:bottom w:val="single" w:color="000000" w:sz="4" w:space="0"/>
              <w:right w:val="single" w:color="000000" w:sz="4" w:space="0"/>
            </w:tcBorders>
            <w:vAlign w:val="center"/>
          </w:tcPr>
          <w:p w14:paraId="2646CAB0">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w:t>
            </w:r>
          </w:p>
        </w:tc>
        <w:tc>
          <w:tcPr>
            <w:tcW w:w="8445" w:type="dxa"/>
            <w:gridSpan w:val="19"/>
            <w:tcBorders>
              <w:top w:val="single" w:color="000000" w:sz="4" w:space="0"/>
              <w:left w:val="single" w:color="000000" w:sz="4" w:space="0"/>
              <w:bottom w:val="single" w:color="000000" w:sz="4" w:space="0"/>
              <w:right w:val="single" w:color="000000" w:sz="4" w:space="0"/>
            </w:tcBorders>
            <w:vAlign w:val="center"/>
          </w:tcPr>
          <w:p w14:paraId="144025BF">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课堂教学</w:t>
            </w:r>
          </w:p>
          <w:p w14:paraId="0C8E84F3">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周</w:t>
            </w:r>
          </w:p>
          <w:p w14:paraId="1D7D13EB">
            <w:pPr>
              <w:rPr>
                <w:rFonts w:hint="eastAsia" w:ascii="宋体" w:hAnsi="宋体" w:eastAsia="宋体" w:cs="宋体"/>
                <w:color w:val="000000" w:themeColor="text1"/>
                <w:sz w:val="21"/>
                <w:szCs w:val="21"/>
                <w:highlight w:val="none"/>
                <w14:textFill>
                  <w14:solidFill>
                    <w14:schemeClr w14:val="tx1"/>
                  </w14:solidFill>
                </w14:textFill>
              </w:rPr>
            </w:pPr>
          </w:p>
        </w:tc>
        <w:tc>
          <w:tcPr>
            <w:tcW w:w="464" w:type="dxa"/>
            <w:tcBorders>
              <w:top w:val="single" w:color="000000" w:sz="4" w:space="0"/>
              <w:left w:val="single" w:color="000000" w:sz="4" w:space="0"/>
              <w:bottom w:val="single" w:color="000000" w:sz="4" w:space="0"/>
            </w:tcBorders>
            <w:vAlign w:val="top"/>
          </w:tcPr>
          <w:p w14:paraId="37CF3DD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自主复习</w:t>
            </w:r>
          </w:p>
        </w:tc>
        <w:tc>
          <w:tcPr>
            <w:tcW w:w="466" w:type="dxa"/>
            <w:tcBorders>
              <w:top w:val="single" w:color="000000" w:sz="4" w:space="0"/>
              <w:bottom w:val="single" w:color="000000" w:sz="4" w:space="0"/>
            </w:tcBorders>
            <w:vAlign w:val="top"/>
          </w:tcPr>
          <w:p w14:paraId="1805EE73">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学业考核</w:t>
            </w:r>
          </w:p>
        </w:tc>
      </w:tr>
      <w:tr w14:paraId="1A7E3F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6" w:hRule="atLeast"/>
          <w:jc w:val="center"/>
        </w:trPr>
        <w:tc>
          <w:tcPr>
            <w:tcW w:w="747" w:type="dxa"/>
            <w:tcBorders>
              <w:top w:val="single" w:color="000000" w:sz="4" w:space="0"/>
              <w:bottom w:val="single" w:color="000000" w:sz="4" w:space="0"/>
              <w:right w:val="single" w:color="000000" w:sz="4" w:space="0"/>
            </w:tcBorders>
            <w:vAlign w:val="center"/>
          </w:tcPr>
          <w:p w14:paraId="2F9320EE">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w:t>
            </w:r>
          </w:p>
        </w:tc>
        <w:tc>
          <w:tcPr>
            <w:tcW w:w="8445" w:type="dxa"/>
            <w:gridSpan w:val="19"/>
            <w:tcBorders>
              <w:top w:val="single" w:color="000000" w:sz="4" w:space="0"/>
              <w:left w:val="single" w:color="000000" w:sz="4" w:space="0"/>
              <w:bottom w:val="single" w:color="000000" w:sz="4" w:space="0"/>
              <w:right w:val="single" w:color="000000" w:sz="4" w:space="0"/>
            </w:tcBorders>
            <w:vAlign w:val="center"/>
          </w:tcPr>
          <w:p w14:paraId="2DB0808E">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课堂教学</w:t>
            </w:r>
          </w:p>
          <w:p w14:paraId="2DFBB3AC">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周</w:t>
            </w:r>
          </w:p>
        </w:tc>
        <w:tc>
          <w:tcPr>
            <w:tcW w:w="464" w:type="dxa"/>
            <w:tcBorders>
              <w:top w:val="single" w:color="000000" w:sz="4" w:space="0"/>
              <w:left w:val="single" w:color="000000" w:sz="4" w:space="0"/>
              <w:bottom w:val="single" w:color="000000" w:sz="4" w:space="0"/>
            </w:tcBorders>
            <w:vAlign w:val="top"/>
          </w:tcPr>
          <w:p w14:paraId="6C57C27F">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自主复习</w:t>
            </w:r>
          </w:p>
        </w:tc>
        <w:tc>
          <w:tcPr>
            <w:tcW w:w="466" w:type="dxa"/>
            <w:tcBorders>
              <w:top w:val="single" w:color="000000" w:sz="4" w:space="0"/>
              <w:bottom w:val="single" w:color="000000" w:sz="4" w:space="0"/>
            </w:tcBorders>
            <w:vAlign w:val="top"/>
          </w:tcPr>
          <w:p w14:paraId="6715F79E">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学业考核</w:t>
            </w:r>
          </w:p>
        </w:tc>
      </w:tr>
      <w:tr w14:paraId="64B74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5" w:hRule="atLeast"/>
          <w:jc w:val="center"/>
        </w:trPr>
        <w:tc>
          <w:tcPr>
            <w:tcW w:w="747" w:type="dxa"/>
            <w:tcBorders>
              <w:top w:val="single" w:color="000000" w:sz="4" w:space="0"/>
              <w:bottom w:val="single" w:color="000000" w:sz="4" w:space="0"/>
              <w:right w:val="single" w:color="000000" w:sz="4" w:space="0"/>
            </w:tcBorders>
            <w:vAlign w:val="center"/>
          </w:tcPr>
          <w:p w14:paraId="2563F690">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w:t>
            </w:r>
          </w:p>
        </w:tc>
        <w:tc>
          <w:tcPr>
            <w:tcW w:w="8445" w:type="dxa"/>
            <w:gridSpan w:val="19"/>
            <w:tcBorders>
              <w:top w:val="single" w:color="000000" w:sz="4" w:space="0"/>
              <w:left w:val="single" w:color="000000" w:sz="4" w:space="0"/>
              <w:bottom w:val="single" w:color="000000" w:sz="4" w:space="0"/>
              <w:right w:val="single" w:color="000000" w:sz="4" w:space="0"/>
            </w:tcBorders>
            <w:vAlign w:val="center"/>
          </w:tcPr>
          <w:p w14:paraId="2C381D8D">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课堂教学</w:t>
            </w:r>
          </w:p>
          <w:p w14:paraId="5C1E4521">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周</w:t>
            </w:r>
          </w:p>
        </w:tc>
        <w:tc>
          <w:tcPr>
            <w:tcW w:w="464" w:type="dxa"/>
            <w:tcBorders>
              <w:top w:val="single" w:color="000000" w:sz="4" w:space="0"/>
              <w:left w:val="single" w:color="000000" w:sz="4" w:space="0"/>
              <w:bottom w:val="single" w:color="000000" w:sz="4" w:space="0"/>
            </w:tcBorders>
            <w:vAlign w:val="top"/>
          </w:tcPr>
          <w:p w14:paraId="0CEB8BBF">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自主复习</w:t>
            </w:r>
          </w:p>
        </w:tc>
        <w:tc>
          <w:tcPr>
            <w:tcW w:w="466" w:type="dxa"/>
            <w:tcBorders>
              <w:top w:val="single" w:color="000000" w:sz="4" w:space="0"/>
              <w:bottom w:val="single" w:color="000000" w:sz="4" w:space="0"/>
            </w:tcBorders>
            <w:vAlign w:val="top"/>
          </w:tcPr>
          <w:p w14:paraId="3A62917F">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学业考核</w:t>
            </w:r>
          </w:p>
        </w:tc>
      </w:tr>
      <w:tr w14:paraId="4894D2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8" w:hRule="atLeast"/>
          <w:jc w:val="center"/>
        </w:trPr>
        <w:tc>
          <w:tcPr>
            <w:tcW w:w="747" w:type="dxa"/>
            <w:tcBorders>
              <w:top w:val="single" w:color="000000" w:sz="4" w:space="0"/>
              <w:bottom w:val="single" w:color="000000" w:sz="4" w:space="0"/>
              <w:right w:val="single" w:color="000000" w:sz="4" w:space="0"/>
            </w:tcBorders>
            <w:vAlign w:val="center"/>
          </w:tcPr>
          <w:p w14:paraId="32E0A80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w:t>
            </w:r>
          </w:p>
        </w:tc>
        <w:tc>
          <w:tcPr>
            <w:tcW w:w="9375" w:type="dxa"/>
            <w:gridSpan w:val="21"/>
            <w:tcBorders>
              <w:top w:val="single" w:color="000000" w:sz="4" w:space="0"/>
              <w:left w:val="single" w:color="000000" w:sz="4" w:space="0"/>
              <w:bottom w:val="single" w:color="000000" w:sz="4" w:space="0"/>
            </w:tcBorders>
            <w:vAlign w:val="center"/>
          </w:tcPr>
          <w:p w14:paraId="417D7250">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岗位</w:t>
            </w:r>
            <w:r>
              <w:rPr>
                <w:rFonts w:hint="eastAsia" w:ascii="宋体" w:hAnsi="宋体" w:eastAsia="宋体" w:cs="宋体"/>
                <w:color w:val="000000" w:themeColor="text1"/>
                <w:sz w:val="21"/>
                <w:szCs w:val="21"/>
                <w:highlight w:val="none"/>
                <w14:textFill>
                  <w14:solidFill>
                    <w14:schemeClr w14:val="tx1"/>
                  </w14:solidFill>
                </w14:textFill>
              </w:rPr>
              <w:t>实习</w:t>
            </w:r>
          </w:p>
          <w:p w14:paraId="108AD94E">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20周</w:t>
            </w:r>
          </w:p>
        </w:tc>
      </w:tr>
      <w:tr w14:paraId="1496A7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jc w:val="center"/>
        </w:trPr>
        <w:tc>
          <w:tcPr>
            <w:tcW w:w="747" w:type="dxa"/>
            <w:tcBorders>
              <w:top w:val="single" w:color="000000" w:sz="4" w:space="0"/>
              <w:right w:val="single" w:color="000000" w:sz="4" w:space="0"/>
            </w:tcBorders>
            <w:vAlign w:val="center"/>
          </w:tcPr>
          <w:p w14:paraId="020B1D7C">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w:t>
            </w:r>
          </w:p>
        </w:tc>
        <w:tc>
          <w:tcPr>
            <w:tcW w:w="4677" w:type="dxa"/>
            <w:gridSpan w:val="10"/>
            <w:tcBorders>
              <w:top w:val="single" w:color="000000" w:sz="4" w:space="0"/>
              <w:left w:val="single" w:color="000000" w:sz="4" w:space="0"/>
              <w:right w:val="single" w:color="auto" w:sz="4" w:space="0"/>
            </w:tcBorders>
            <w:vAlign w:val="top"/>
          </w:tcPr>
          <w:p w14:paraId="77E67F56">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岗位</w:t>
            </w:r>
            <w:r>
              <w:rPr>
                <w:rFonts w:hint="eastAsia" w:ascii="宋体" w:hAnsi="宋体" w:eastAsia="宋体" w:cs="宋体"/>
                <w:color w:val="000000" w:themeColor="text1"/>
                <w:sz w:val="21"/>
                <w:szCs w:val="21"/>
                <w:highlight w:val="none"/>
                <w14:textFill>
                  <w14:solidFill>
                    <w14:schemeClr w14:val="tx1"/>
                  </w14:solidFill>
                </w14:textFill>
              </w:rPr>
              <w:t>实习</w:t>
            </w:r>
          </w:p>
          <w:p w14:paraId="15C6A73D">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10周</w:t>
            </w:r>
          </w:p>
        </w:tc>
        <w:tc>
          <w:tcPr>
            <w:tcW w:w="4698" w:type="dxa"/>
            <w:gridSpan w:val="11"/>
            <w:tcBorders>
              <w:top w:val="single" w:color="000000" w:sz="4" w:space="0"/>
              <w:left w:val="single" w:color="auto" w:sz="4" w:space="0"/>
            </w:tcBorders>
            <w:vAlign w:val="top"/>
          </w:tcPr>
          <w:p w14:paraId="71F11673">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毕业设计</w:t>
            </w:r>
          </w:p>
          <w:p w14:paraId="3158A042">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10周</w:t>
            </w:r>
          </w:p>
        </w:tc>
      </w:tr>
    </w:tbl>
    <w:p w14:paraId="7647BF44">
      <w:pPr>
        <w:rPr>
          <w:rFonts w:hint="eastAsia" w:asciiTheme="minorEastAsia" w:hAnsiTheme="minorEastAsia"/>
          <w:color w:val="auto"/>
          <w:sz w:val="21"/>
          <w:szCs w:val="21"/>
        </w:rPr>
      </w:pPr>
    </w:p>
    <w:p w14:paraId="67100D4B">
      <w:pPr>
        <w:keepNext w:val="0"/>
        <w:keepLines w:val="0"/>
        <w:pageBreakBefore w:val="0"/>
        <w:widowControl w:val="0"/>
        <w:kinsoku/>
        <w:wordWrap/>
        <w:overflowPunct/>
        <w:topLinePunct w:val="0"/>
        <w:autoSpaceDE/>
        <w:autoSpaceDN/>
        <w:bidi w:val="0"/>
        <w:adjustRightInd/>
        <w:snapToGrid/>
        <w:textAlignment w:val="auto"/>
        <w:outlineLvl w:val="1"/>
        <w:rPr>
          <w:rFonts w:hint="eastAsia" w:asciiTheme="minorEastAsia" w:hAnsiTheme="minorEastAsia" w:eastAsiaTheme="minorEastAsia" w:cstheme="minorEastAsia"/>
          <w:sz w:val="24"/>
          <w:szCs w:val="24"/>
          <w:lang w:val="en-US" w:eastAsia="zh-CN"/>
        </w:rPr>
      </w:pPr>
      <w:bookmarkStart w:id="200" w:name="_Toc20085"/>
      <w:bookmarkStart w:id="201" w:name="_Toc29824"/>
      <w:bookmarkStart w:id="202" w:name="_Toc3105"/>
      <w:bookmarkStart w:id="203" w:name="_Toc28118"/>
      <w:bookmarkStart w:id="204" w:name="_Toc26205"/>
    </w:p>
    <w:p w14:paraId="6A44BE25">
      <w:pPr>
        <w:keepNext w:val="0"/>
        <w:keepLines w:val="0"/>
        <w:pageBreakBefore w:val="0"/>
        <w:widowControl w:val="0"/>
        <w:kinsoku/>
        <w:wordWrap/>
        <w:overflowPunct/>
        <w:topLinePunct w:val="0"/>
        <w:autoSpaceDE/>
        <w:autoSpaceDN/>
        <w:bidi w:val="0"/>
        <w:adjustRightInd/>
        <w:snapToGrid/>
        <w:textAlignment w:val="auto"/>
        <w:outlineLvl w:val="1"/>
        <w:rPr>
          <w:rFonts w:hint="eastAsia" w:asciiTheme="minorEastAsia" w:hAnsiTheme="minorEastAsia" w:eastAsiaTheme="minorEastAsia" w:cstheme="minorEastAsia"/>
          <w:sz w:val="24"/>
          <w:szCs w:val="24"/>
          <w:lang w:val="en-US" w:eastAsia="zh-CN"/>
        </w:rPr>
      </w:pPr>
      <w:bookmarkStart w:id="205" w:name="_Toc22596"/>
      <w:r>
        <w:rPr>
          <w:rFonts w:hint="eastAsia" w:asciiTheme="minorEastAsia" w:hAnsiTheme="minorEastAsia" w:eastAsiaTheme="minorEastAsia" w:cstheme="minorEastAsia"/>
          <w:sz w:val="24"/>
          <w:szCs w:val="24"/>
          <w:lang w:val="en-US" w:eastAsia="zh-CN"/>
        </w:rPr>
        <w:t>附表2：教学进程总体安排表</w:t>
      </w:r>
      <w:bookmarkEnd w:id="200"/>
      <w:bookmarkEnd w:id="201"/>
      <w:bookmarkEnd w:id="202"/>
      <w:bookmarkEnd w:id="203"/>
      <w:bookmarkEnd w:id="204"/>
      <w:bookmarkEnd w:id="205"/>
    </w:p>
    <w:p w14:paraId="5199E7B8">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黑体" w:hAnsi="黑体" w:eastAsia="黑体" w:cs="黑体"/>
          <w:sz w:val="28"/>
          <w:szCs w:val="28"/>
          <w:lang w:val="en-US" w:eastAsia="zh-CN"/>
        </w:rPr>
      </w:pPr>
      <w:bookmarkStart w:id="206" w:name="_Toc18634"/>
      <w:r>
        <w:rPr>
          <w:rFonts w:hint="eastAsia" w:ascii="黑体" w:hAnsi="黑体" w:eastAsia="黑体" w:cs="黑体"/>
          <w:sz w:val="28"/>
          <w:szCs w:val="28"/>
          <w:lang w:val="en-US" w:eastAsia="zh-CN"/>
        </w:rPr>
        <w:t>教学进程总体安排表</w:t>
      </w:r>
      <w:bookmarkEnd w:id="206"/>
      <w:bookmarkStart w:id="226" w:name="_GoBack"/>
      <w:bookmarkEnd w:id="226"/>
    </w:p>
    <w:tbl>
      <w:tblPr>
        <w:tblStyle w:val="16"/>
        <w:tblW w:w="110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2"/>
        <w:gridCol w:w="624"/>
        <w:gridCol w:w="1380"/>
        <w:gridCol w:w="1536"/>
        <w:gridCol w:w="504"/>
        <w:gridCol w:w="679"/>
        <w:gridCol w:w="546"/>
        <w:gridCol w:w="564"/>
        <w:gridCol w:w="326"/>
        <w:gridCol w:w="348"/>
        <w:gridCol w:w="3"/>
        <w:gridCol w:w="669"/>
        <w:gridCol w:w="690"/>
        <w:gridCol w:w="690"/>
        <w:gridCol w:w="7"/>
        <w:gridCol w:w="665"/>
        <w:gridCol w:w="21"/>
        <w:gridCol w:w="624"/>
        <w:gridCol w:w="56"/>
        <w:gridCol w:w="667"/>
        <w:gridCol w:w="18"/>
      </w:tblGrid>
      <w:tr w14:paraId="3E67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85"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7D49E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课程类别</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DC6B3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80" w:type="dxa"/>
            <w:vMerge w:val="restart"/>
            <w:tcBorders>
              <w:top w:val="single" w:color="000000" w:sz="4" w:space="0"/>
              <w:left w:val="single" w:color="000000" w:sz="4" w:space="0"/>
              <w:right w:val="single" w:color="000000" w:sz="4" w:space="0"/>
            </w:tcBorders>
            <w:shd w:val="clear" w:color="auto" w:fill="FFFFFF"/>
            <w:vAlign w:val="center"/>
          </w:tcPr>
          <w:p w14:paraId="37D2EA4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课程代码</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7A7B8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课程名称</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3A9EF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学分</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1A9E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总学时</w:t>
            </w:r>
          </w:p>
        </w:tc>
        <w:tc>
          <w:tcPr>
            <w:tcW w:w="111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38A72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  中</w:t>
            </w:r>
          </w:p>
        </w:tc>
        <w:tc>
          <w:tcPr>
            <w:tcW w:w="6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0A9DEB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考试</w:t>
            </w:r>
          </w:p>
        </w:tc>
        <w:tc>
          <w:tcPr>
            <w:tcW w:w="4092" w:type="dxa"/>
            <w:gridSpan w:val="10"/>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A6F18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各学期周学时分配</w:t>
            </w:r>
          </w:p>
        </w:tc>
      </w:tr>
      <w:tr w14:paraId="27A32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85"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AE466C">
            <w:pPr>
              <w:jc w:val="center"/>
              <w:rPr>
                <w:rFonts w:hint="eastAsia" w:ascii="宋体" w:hAnsi="宋体" w:eastAsia="宋体" w:cs="宋体"/>
                <w:b/>
                <w:bCs/>
                <w:i w:val="0"/>
                <w:iCs w:val="0"/>
                <w:color w:val="000000"/>
                <w:sz w:val="21"/>
                <w:szCs w:val="21"/>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FA9AE6">
            <w:pPr>
              <w:jc w:val="center"/>
              <w:rPr>
                <w:rFonts w:hint="eastAsia" w:ascii="宋体" w:hAnsi="宋体" w:eastAsia="宋体" w:cs="宋体"/>
                <w:b/>
                <w:bCs/>
                <w:i w:val="0"/>
                <w:iCs w:val="0"/>
                <w:color w:val="000000"/>
                <w:sz w:val="21"/>
                <w:szCs w:val="21"/>
                <w:u w:val="none"/>
              </w:rPr>
            </w:pPr>
          </w:p>
        </w:tc>
        <w:tc>
          <w:tcPr>
            <w:tcW w:w="1380" w:type="dxa"/>
            <w:vMerge w:val="continue"/>
            <w:tcBorders>
              <w:left w:val="single" w:color="000000" w:sz="4" w:space="0"/>
              <w:right w:val="single" w:color="000000" w:sz="4" w:space="0"/>
            </w:tcBorders>
            <w:shd w:val="clear" w:color="auto" w:fill="FFFFFF"/>
            <w:vAlign w:val="center"/>
          </w:tcPr>
          <w:p w14:paraId="1A272F84">
            <w:pPr>
              <w:jc w:val="center"/>
              <w:rPr>
                <w:rFonts w:hint="eastAsia" w:ascii="宋体" w:hAnsi="宋体" w:eastAsia="宋体" w:cs="宋体"/>
                <w:b/>
                <w:bCs/>
                <w:i w:val="0"/>
                <w:iCs w:val="0"/>
                <w:color w:val="000000"/>
                <w:sz w:val="21"/>
                <w:szCs w:val="21"/>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8D2A9B">
            <w:pPr>
              <w:jc w:val="center"/>
              <w:rPr>
                <w:rFonts w:hint="eastAsia" w:ascii="宋体" w:hAnsi="宋体" w:eastAsia="宋体" w:cs="宋体"/>
                <w:b/>
                <w:bCs/>
                <w:i w:val="0"/>
                <w:iCs w:val="0"/>
                <w:color w:val="000000"/>
                <w:sz w:val="21"/>
                <w:szCs w:val="21"/>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503FE6">
            <w:pPr>
              <w:jc w:val="center"/>
              <w:rPr>
                <w:rFonts w:hint="eastAsia" w:ascii="宋体" w:hAnsi="宋体" w:eastAsia="宋体" w:cs="宋体"/>
                <w:b/>
                <w:bCs/>
                <w:i w:val="0"/>
                <w:iCs w:val="0"/>
                <w:color w:val="000000"/>
                <w:sz w:val="21"/>
                <w:szCs w:val="21"/>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0BCC9A">
            <w:pPr>
              <w:jc w:val="center"/>
              <w:rPr>
                <w:rFonts w:hint="eastAsia" w:ascii="宋体" w:hAnsi="宋体" w:eastAsia="宋体" w:cs="宋体"/>
                <w:b/>
                <w:bCs/>
                <w:i w:val="0"/>
                <w:iCs w:val="0"/>
                <w:color w:val="000000"/>
                <w:sz w:val="21"/>
                <w:szCs w:val="21"/>
                <w:u w:val="none"/>
              </w:rPr>
            </w:pPr>
          </w:p>
        </w:tc>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33705F">
            <w:pPr>
              <w:jc w:val="center"/>
              <w:rPr>
                <w:rFonts w:hint="eastAsia" w:ascii="宋体" w:hAnsi="宋体" w:eastAsia="宋体" w:cs="宋体"/>
                <w:b/>
                <w:bCs/>
                <w:i w:val="0"/>
                <w:iCs w:val="0"/>
                <w:color w:val="000000"/>
                <w:sz w:val="21"/>
                <w:szCs w:val="21"/>
                <w:u w:val="none"/>
              </w:rPr>
            </w:pPr>
          </w:p>
        </w:tc>
        <w:tc>
          <w:tcPr>
            <w:tcW w:w="6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B481A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方式</w:t>
            </w:r>
          </w:p>
        </w:tc>
        <w:tc>
          <w:tcPr>
            <w:tcW w:w="4092" w:type="dxa"/>
            <w:gridSpan w:val="10"/>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30C13D">
            <w:pPr>
              <w:jc w:val="center"/>
              <w:rPr>
                <w:rFonts w:hint="eastAsia" w:ascii="宋体" w:hAnsi="宋体" w:eastAsia="宋体" w:cs="宋体"/>
                <w:b/>
                <w:bCs/>
                <w:i w:val="0"/>
                <w:iCs w:val="0"/>
                <w:color w:val="000000"/>
                <w:sz w:val="21"/>
                <w:szCs w:val="21"/>
                <w:u w:val="none"/>
              </w:rPr>
            </w:pPr>
          </w:p>
        </w:tc>
      </w:tr>
      <w:tr w14:paraId="2C65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321"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A6524B">
            <w:pPr>
              <w:jc w:val="center"/>
              <w:rPr>
                <w:rFonts w:hint="eastAsia" w:ascii="宋体" w:hAnsi="宋体" w:eastAsia="宋体" w:cs="宋体"/>
                <w:b/>
                <w:bCs/>
                <w:i w:val="0"/>
                <w:iCs w:val="0"/>
                <w:color w:val="000000"/>
                <w:sz w:val="21"/>
                <w:szCs w:val="21"/>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6EAADF">
            <w:pPr>
              <w:jc w:val="center"/>
              <w:rPr>
                <w:rFonts w:hint="eastAsia" w:ascii="宋体" w:hAnsi="宋体" w:eastAsia="宋体" w:cs="宋体"/>
                <w:b/>
                <w:bCs/>
                <w:i w:val="0"/>
                <w:iCs w:val="0"/>
                <w:color w:val="000000"/>
                <w:sz w:val="21"/>
                <w:szCs w:val="21"/>
                <w:u w:val="none"/>
              </w:rPr>
            </w:pPr>
          </w:p>
        </w:tc>
        <w:tc>
          <w:tcPr>
            <w:tcW w:w="1380" w:type="dxa"/>
            <w:vMerge w:val="continue"/>
            <w:tcBorders>
              <w:left w:val="single" w:color="000000" w:sz="4" w:space="0"/>
              <w:bottom w:val="single" w:color="000000" w:sz="4" w:space="0"/>
              <w:right w:val="single" w:color="000000" w:sz="4" w:space="0"/>
            </w:tcBorders>
            <w:shd w:val="clear" w:color="auto" w:fill="FFFFFF"/>
            <w:vAlign w:val="center"/>
          </w:tcPr>
          <w:p w14:paraId="7457F9BE">
            <w:pPr>
              <w:jc w:val="center"/>
              <w:rPr>
                <w:rFonts w:hint="eastAsia" w:ascii="宋体" w:hAnsi="宋体" w:eastAsia="宋体" w:cs="宋体"/>
                <w:b/>
                <w:bCs/>
                <w:i w:val="0"/>
                <w:iCs w:val="0"/>
                <w:color w:val="000000"/>
                <w:sz w:val="21"/>
                <w:szCs w:val="21"/>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EB2CE5">
            <w:pPr>
              <w:jc w:val="center"/>
              <w:rPr>
                <w:rFonts w:hint="eastAsia" w:ascii="宋体" w:hAnsi="宋体" w:eastAsia="宋体" w:cs="宋体"/>
                <w:b/>
                <w:bCs/>
                <w:i w:val="0"/>
                <w:iCs w:val="0"/>
                <w:color w:val="000000"/>
                <w:sz w:val="21"/>
                <w:szCs w:val="21"/>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A77873">
            <w:pPr>
              <w:jc w:val="center"/>
              <w:rPr>
                <w:rFonts w:hint="eastAsia" w:ascii="宋体" w:hAnsi="宋体" w:eastAsia="宋体" w:cs="宋体"/>
                <w:b/>
                <w:bCs/>
                <w:i w:val="0"/>
                <w:iCs w:val="0"/>
                <w:color w:val="000000"/>
                <w:sz w:val="21"/>
                <w:szCs w:val="21"/>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D01645">
            <w:pPr>
              <w:jc w:val="center"/>
              <w:rPr>
                <w:rFonts w:hint="eastAsia" w:ascii="宋体" w:hAnsi="宋体" w:eastAsia="宋体" w:cs="宋体"/>
                <w:b/>
                <w:bCs/>
                <w:i w:val="0"/>
                <w:iCs w:val="0"/>
                <w:color w:val="000000"/>
                <w:sz w:val="21"/>
                <w:szCs w:val="21"/>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898B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理论学时</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1006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实践学时</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4F3B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考试</w:t>
            </w: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227F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考查</w:t>
            </w:r>
          </w:p>
        </w:tc>
        <w:tc>
          <w:tcPr>
            <w:tcW w:w="672" w:type="dxa"/>
            <w:gridSpan w:val="2"/>
            <w:tcBorders>
              <w:top w:val="single" w:color="000000" w:sz="4" w:space="0"/>
              <w:left w:val="single" w:color="000000" w:sz="4" w:space="0"/>
              <w:right w:val="single" w:color="000000" w:sz="4" w:space="0"/>
            </w:tcBorders>
            <w:shd w:val="clear" w:color="auto" w:fill="FFFFFF"/>
            <w:vAlign w:val="center"/>
          </w:tcPr>
          <w:p w14:paraId="2A5A5E2E">
            <w:pPr>
              <w:pStyle w:val="5"/>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第一学期</w:t>
            </w:r>
          </w:p>
        </w:tc>
        <w:tc>
          <w:tcPr>
            <w:tcW w:w="690" w:type="dxa"/>
            <w:tcBorders>
              <w:top w:val="single" w:color="000000" w:sz="4" w:space="0"/>
              <w:left w:val="single" w:color="000000" w:sz="4" w:space="0"/>
              <w:right w:val="single" w:color="000000" w:sz="4" w:space="0"/>
            </w:tcBorders>
            <w:shd w:val="clear" w:color="auto" w:fill="FFFFFF"/>
            <w:vAlign w:val="center"/>
          </w:tcPr>
          <w:p w14:paraId="6A30A85B">
            <w:pPr>
              <w:pStyle w:val="5"/>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第二学期</w:t>
            </w:r>
          </w:p>
        </w:tc>
        <w:tc>
          <w:tcPr>
            <w:tcW w:w="690" w:type="dxa"/>
            <w:tcBorders>
              <w:top w:val="single" w:color="000000" w:sz="4" w:space="0"/>
              <w:left w:val="single" w:color="000000" w:sz="4" w:space="0"/>
              <w:right w:val="single" w:color="000000" w:sz="4" w:space="0"/>
            </w:tcBorders>
            <w:shd w:val="clear" w:color="auto" w:fill="FFFFFF"/>
            <w:vAlign w:val="center"/>
          </w:tcPr>
          <w:p w14:paraId="1B0C1EDC">
            <w:pPr>
              <w:pStyle w:val="5"/>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第三学期</w:t>
            </w:r>
          </w:p>
        </w:tc>
        <w:tc>
          <w:tcPr>
            <w:tcW w:w="672" w:type="dxa"/>
            <w:gridSpan w:val="2"/>
            <w:tcBorders>
              <w:top w:val="single" w:color="000000" w:sz="4" w:space="0"/>
              <w:left w:val="single" w:color="000000" w:sz="4" w:space="0"/>
              <w:right w:val="single" w:color="000000" w:sz="4" w:space="0"/>
            </w:tcBorders>
            <w:shd w:val="clear" w:color="auto" w:fill="FFFFFF"/>
            <w:vAlign w:val="center"/>
          </w:tcPr>
          <w:p w14:paraId="0E4E2DAB">
            <w:pPr>
              <w:pStyle w:val="5"/>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第四学期</w:t>
            </w:r>
          </w:p>
        </w:tc>
        <w:tc>
          <w:tcPr>
            <w:tcW w:w="645" w:type="dxa"/>
            <w:gridSpan w:val="2"/>
            <w:tcBorders>
              <w:top w:val="single" w:color="000000" w:sz="4" w:space="0"/>
              <w:left w:val="single" w:color="000000" w:sz="4" w:space="0"/>
              <w:right w:val="single" w:color="000000" w:sz="4" w:space="0"/>
            </w:tcBorders>
            <w:shd w:val="clear" w:color="auto" w:fill="FFFFFF"/>
            <w:vAlign w:val="center"/>
          </w:tcPr>
          <w:p w14:paraId="6DAAC458">
            <w:pPr>
              <w:pStyle w:val="5"/>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第五学期</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C012BF">
            <w:pPr>
              <w:pStyle w:val="5"/>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第六学期</w:t>
            </w:r>
          </w:p>
        </w:tc>
      </w:tr>
      <w:tr w14:paraId="0272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731" w:hRule="atLeast"/>
        </w:trPr>
        <w:tc>
          <w:tcPr>
            <w:tcW w:w="452" w:type="dxa"/>
            <w:vMerge w:val="restart"/>
            <w:tcBorders>
              <w:top w:val="single" w:color="000000" w:sz="4" w:space="0"/>
              <w:left w:val="single" w:color="000000" w:sz="4" w:space="0"/>
              <w:right w:val="single" w:color="000000" w:sz="4" w:space="0"/>
            </w:tcBorders>
            <w:shd w:val="clear" w:color="auto" w:fill="FFFFFF"/>
            <w:vAlign w:val="center"/>
          </w:tcPr>
          <w:p w14:paraId="4CB62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D5B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C064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0000000103</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BD06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形势与政策1</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3A5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4A2C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327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3EB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336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368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14EF2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C12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9E3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12BC4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A8050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CB86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691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731" w:hRule="atLeast"/>
        </w:trPr>
        <w:tc>
          <w:tcPr>
            <w:tcW w:w="452" w:type="dxa"/>
            <w:vMerge w:val="continue"/>
            <w:tcBorders>
              <w:left w:val="single" w:color="000000" w:sz="4" w:space="0"/>
              <w:right w:val="single" w:color="000000" w:sz="4" w:space="0"/>
            </w:tcBorders>
            <w:shd w:val="clear" w:color="auto" w:fill="FFFFFF"/>
            <w:vAlign w:val="center"/>
          </w:tcPr>
          <w:p w14:paraId="4494F23E">
            <w:pPr>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E37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04AA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0000000117</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2213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大学英语1</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D9B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8E6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3545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BBF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EA7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BAB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6A122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98F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2B16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0440B2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6D531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796B0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5D74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85" w:hRule="atLeast"/>
        </w:trPr>
        <w:tc>
          <w:tcPr>
            <w:tcW w:w="452" w:type="dxa"/>
            <w:vMerge w:val="continue"/>
            <w:tcBorders>
              <w:left w:val="single" w:color="000000" w:sz="4" w:space="0"/>
              <w:right w:val="single" w:color="000000" w:sz="4" w:space="0"/>
            </w:tcBorders>
            <w:shd w:val="clear" w:color="auto" w:fill="FFFFFF"/>
            <w:vAlign w:val="center"/>
          </w:tcPr>
          <w:p w14:paraId="478B9420">
            <w:pPr>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1D73E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6EBB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0000000101</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BFA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军事训练</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854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0B709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112</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0F3D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3AC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112</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F640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4368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6F154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前两周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BFEE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6EB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683F0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1558F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19386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A95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85" w:hRule="atLeast"/>
        </w:trPr>
        <w:tc>
          <w:tcPr>
            <w:tcW w:w="452" w:type="dxa"/>
            <w:vMerge w:val="continue"/>
            <w:tcBorders>
              <w:left w:val="single" w:color="000000" w:sz="4" w:space="0"/>
              <w:right w:val="single" w:color="000000" w:sz="4" w:space="0"/>
            </w:tcBorders>
            <w:shd w:val="clear" w:color="auto" w:fill="FFFFFF"/>
            <w:vAlign w:val="center"/>
          </w:tcPr>
          <w:p w14:paraId="7633C3AC">
            <w:pPr>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03C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6A95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0000000102</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E41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军事理论</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34416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C98C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1DA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1BC01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6E99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71F0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EDDA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251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3EFBE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3A71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29E4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15666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BC86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85" w:hRule="atLeast"/>
        </w:trPr>
        <w:tc>
          <w:tcPr>
            <w:tcW w:w="452" w:type="dxa"/>
            <w:vMerge w:val="continue"/>
            <w:tcBorders>
              <w:left w:val="single" w:color="000000" w:sz="4" w:space="0"/>
              <w:right w:val="single" w:color="000000" w:sz="4" w:space="0"/>
            </w:tcBorders>
            <w:shd w:val="clear" w:color="auto" w:fill="FFFFFF"/>
            <w:vAlign w:val="center"/>
          </w:tcPr>
          <w:p w14:paraId="1554FFFA">
            <w:pPr>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472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212DB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0000000112</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7146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体育1</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C23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257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3DCE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33B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5F1D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18D8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856C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6A1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9D0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92B0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14AE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64813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1137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85" w:hRule="atLeast"/>
        </w:trPr>
        <w:tc>
          <w:tcPr>
            <w:tcW w:w="452" w:type="dxa"/>
            <w:vMerge w:val="continue"/>
            <w:tcBorders>
              <w:left w:val="single" w:color="000000" w:sz="4" w:space="0"/>
              <w:right w:val="single" w:color="000000" w:sz="4" w:space="0"/>
            </w:tcBorders>
            <w:shd w:val="clear" w:color="auto" w:fill="FFFFFF"/>
            <w:vAlign w:val="center"/>
          </w:tcPr>
          <w:p w14:paraId="1ADB8C9A">
            <w:pPr>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D28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6B234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0000000116</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CEC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创新创业教育</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B23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61D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26DBD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CA9C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442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2787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72E61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F8C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64C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75833C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013A54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7F90E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AEA9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85" w:hRule="atLeast"/>
        </w:trPr>
        <w:tc>
          <w:tcPr>
            <w:tcW w:w="452" w:type="dxa"/>
            <w:vMerge w:val="continue"/>
            <w:tcBorders>
              <w:left w:val="single" w:color="000000" w:sz="4" w:space="0"/>
              <w:right w:val="single" w:color="000000" w:sz="4" w:space="0"/>
            </w:tcBorders>
            <w:shd w:val="clear" w:color="auto" w:fill="FFFFFF"/>
            <w:vAlign w:val="center"/>
          </w:tcPr>
          <w:p w14:paraId="67781021">
            <w:pPr>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2FF6A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472DD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0000000120</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36B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美术鉴赏</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C32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0BE0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FD6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44733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EEEE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604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73A8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924A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B23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2BE6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6AD51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18EE0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A943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85" w:hRule="atLeast"/>
        </w:trPr>
        <w:tc>
          <w:tcPr>
            <w:tcW w:w="452" w:type="dxa"/>
            <w:vMerge w:val="continue"/>
            <w:tcBorders>
              <w:left w:val="single" w:color="000000" w:sz="4" w:space="0"/>
              <w:right w:val="single" w:color="000000" w:sz="4" w:space="0"/>
            </w:tcBorders>
            <w:shd w:val="clear" w:color="auto" w:fill="FFFFFF"/>
            <w:vAlign w:val="center"/>
          </w:tcPr>
          <w:p w14:paraId="199AB04F">
            <w:pPr>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E02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9E6A9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0000000107</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2E2D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思想道德与法治</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47E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9DE2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D746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291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FA6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EFB5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66B57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4/12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079F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6AA2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83B8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538D1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AADA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3015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85" w:hRule="atLeast"/>
        </w:trPr>
        <w:tc>
          <w:tcPr>
            <w:tcW w:w="452" w:type="dxa"/>
            <w:vMerge w:val="continue"/>
            <w:tcBorders>
              <w:left w:val="single" w:color="000000" w:sz="4" w:space="0"/>
              <w:right w:val="single" w:color="000000" w:sz="4" w:space="0"/>
            </w:tcBorders>
            <w:shd w:val="clear" w:color="auto" w:fill="FFFFFF"/>
            <w:vAlign w:val="center"/>
          </w:tcPr>
          <w:p w14:paraId="2B49729D">
            <w:pPr>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0112D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0C3D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0000000127</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038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应用文写作</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730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38E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61A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3F9B5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78B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7BD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4FA0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3B165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B9B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7161A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5373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530D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CEF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85" w:hRule="atLeast"/>
        </w:trPr>
        <w:tc>
          <w:tcPr>
            <w:tcW w:w="452" w:type="dxa"/>
            <w:vMerge w:val="continue"/>
            <w:tcBorders>
              <w:left w:val="single" w:color="000000" w:sz="4" w:space="0"/>
              <w:right w:val="single" w:color="000000" w:sz="4" w:space="0"/>
            </w:tcBorders>
            <w:shd w:val="clear" w:color="auto" w:fill="FFFFFF"/>
            <w:vAlign w:val="center"/>
          </w:tcPr>
          <w:p w14:paraId="6C596EA1">
            <w:pPr>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367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82F0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0000000108</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143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中华民族共同体概 论</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058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9F33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676E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781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588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1BAC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508C4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636B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64DEF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A7EE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7F6A5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08196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BF4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85" w:hRule="atLeast"/>
        </w:trPr>
        <w:tc>
          <w:tcPr>
            <w:tcW w:w="452" w:type="dxa"/>
            <w:vMerge w:val="continue"/>
            <w:tcBorders>
              <w:left w:val="single" w:color="000000" w:sz="4" w:space="0"/>
              <w:right w:val="single" w:color="000000" w:sz="4" w:space="0"/>
            </w:tcBorders>
            <w:shd w:val="clear" w:color="auto" w:fill="FFFFFF"/>
            <w:vAlign w:val="center"/>
          </w:tcPr>
          <w:p w14:paraId="7EE00F38">
            <w:pPr>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479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57DC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0000000130</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908E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信息技术</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1793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B55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309F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8AAB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E39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6FA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2B01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897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E93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615EB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9F9A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11AF8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F861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85" w:hRule="atLeast"/>
        </w:trPr>
        <w:tc>
          <w:tcPr>
            <w:tcW w:w="452" w:type="dxa"/>
            <w:vMerge w:val="continue"/>
            <w:tcBorders>
              <w:left w:val="single" w:color="000000" w:sz="4" w:space="0"/>
              <w:right w:val="single" w:color="000000" w:sz="4" w:space="0"/>
            </w:tcBorders>
            <w:shd w:val="clear" w:color="auto" w:fill="FFFFFF"/>
            <w:vAlign w:val="center"/>
          </w:tcPr>
          <w:p w14:paraId="4974E5CC">
            <w:pPr>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ED3A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A00E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0000000104</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5EE7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形势与政策2</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844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DD6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1B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98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814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93A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5F36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97D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892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155DA1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11713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77AA6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C0C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85" w:hRule="atLeast"/>
        </w:trPr>
        <w:tc>
          <w:tcPr>
            <w:tcW w:w="452" w:type="dxa"/>
            <w:vMerge w:val="continue"/>
            <w:tcBorders>
              <w:left w:val="single" w:color="000000" w:sz="4" w:space="0"/>
              <w:right w:val="single" w:color="000000" w:sz="4" w:space="0"/>
            </w:tcBorders>
            <w:shd w:val="clear" w:color="auto" w:fill="FFFFFF"/>
            <w:vAlign w:val="center"/>
          </w:tcPr>
          <w:p w14:paraId="73D51C76">
            <w:pPr>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E6C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9BD3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0000000118</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6DF1C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大学英语2</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8ACC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5CD4E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91B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25</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87C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586C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3555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C1C34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43261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10D07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D23ED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79C61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15E77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BD0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85" w:hRule="atLeast"/>
        </w:trPr>
        <w:tc>
          <w:tcPr>
            <w:tcW w:w="452" w:type="dxa"/>
            <w:vMerge w:val="continue"/>
            <w:tcBorders>
              <w:left w:val="single" w:color="000000" w:sz="4" w:space="0"/>
              <w:right w:val="single" w:color="000000" w:sz="4" w:space="0"/>
            </w:tcBorders>
            <w:shd w:val="clear" w:color="auto" w:fill="FFFFFF"/>
            <w:vAlign w:val="center"/>
          </w:tcPr>
          <w:p w14:paraId="5C3469F6">
            <w:pPr>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65C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05F69F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top"/>
          </w:tcPr>
          <w:p w14:paraId="4AF40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体育2</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860C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BA1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14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FC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06D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EEF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7448EB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70BF5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1BA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CDB7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65634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72096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B0F7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85" w:hRule="atLeast"/>
        </w:trPr>
        <w:tc>
          <w:tcPr>
            <w:tcW w:w="452" w:type="dxa"/>
            <w:vMerge w:val="continue"/>
            <w:tcBorders>
              <w:left w:val="single" w:color="000000" w:sz="4" w:space="0"/>
              <w:right w:val="single" w:color="000000" w:sz="4" w:space="0"/>
            </w:tcBorders>
            <w:shd w:val="clear" w:color="auto" w:fill="FFFFFF"/>
            <w:vAlign w:val="center"/>
          </w:tcPr>
          <w:p w14:paraId="139656CD">
            <w:pPr>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496D1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6E51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0000000111</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E88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心理健康教育</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A74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5542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95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DA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B18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A45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DA0F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7BD5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296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8B12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13124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top"/>
          </w:tcPr>
          <w:p w14:paraId="1E5C3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D90D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85" w:hRule="atLeast"/>
        </w:trPr>
        <w:tc>
          <w:tcPr>
            <w:tcW w:w="452" w:type="dxa"/>
            <w:vMerge w:val="continue"/>
            <w:tcBorders>
              <w:left w:val="single" w:color="000000" w:sz="4" w:space="0"/>
              <w:right w:val="single" w:color="000000" w:sz="4" w:space="0"/>
            </w:tcBorders>
            <w:shd w:val="clear" w:color="auto" w:fill="FFFFFF"/>
            <w:vAlign w:val="center"/>
          </w:tcPr>
          <w:p w14:paraId="6F001ECD">
            <w:pPr>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D32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4297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0000000119</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07B3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职业生涯规划</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0BF27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9A8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EE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978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F0C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B52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632B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35C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3E25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82F9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7BB27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75AF04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8BD1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85" w:hRule="atLeast"/>
        </w:trPr>
        <w:tc>
          <w:tcPr>
            <w:tcW w:w="452" w:type="dxa"/>
            <w:vMerge w:val="continue"/>
            <w:tcBorders>
              <w:left w:val="single" w:color="000000" w:sz="4" w:space="0"/>
              <w:right w:val="single" w:color="000000" w:sz="4" w:space="0"/>
            </w:tcBorders>
            <w:shd w:val="clear" w:color="auto" w:fill="FFFFFF"/>
            <w:vAlign w:val="center"/>
          </w:tcPr>
          <w:p w14:paraId="50A7B814">
            <w:pPr>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5C7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5FC880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top"/>
          </w:tcPr>
          <w:p w14:paraId="112246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礼仪与沟通</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64C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FF5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025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F71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6BA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6B7E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7526B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3847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5B12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1E2AD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5B0B7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5DD5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2227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85" w:hRule="atLeast"/>
        </w:trPr>
        <w:tc>
          <w:tcPr>
            <w:tcW w:w="452" w:type="dxa"/>
            <w:vMerge w:val="continue"/>
            <w:tcBorders>
              <w:left w:val="single" w:color="000000" w:sz="4" w:space="0"/>
              <w:right w:val="single" w:color="000000" w:sz="4" w:space="0"/>
            </w:tcBorders>
            <w:shd w:val="clear" w:color="auto" w:fill="FFFFFF"/>
            <w:vAlign w:val="center"/>
          </w:tcPr>
          <w:p w14:paraId="5C08B2DD">
            <w:pPr>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10E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68D897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top"/>
          </w:tcPr>
          <w:p w14:paraId="5F643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习近平新时代中国 特色社会主义思想概 论</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3C4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0558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892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81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C5BA8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31BB5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496A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B23B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4/12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E44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2AF4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8BD4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1BA37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985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85" w:hRule="atLeast"/>
        </w:trPr>
        <w:tc>
          <w:tcPr>
            <w:tcW w:w="452" w:type="dxa"/>
            <w:vMerge w:val="continue"/>
            <w:tcBorders>
              <w:left w:val="single" w:color="000000" w:sz="4" w:space="0"/>
              <w:right w:val="single" w:color="000000" w:sz="4" w:space="0"/>
            </w:tcBorders>
            <w:shd w:val="clear" w:color="auto" w:fill="FFFFFF"/>
            <w:vAlign w:val="center"/>
          </w:tcPr>
          <w:p w14:paraId="380FA9CB">
            <w:pPr>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339AE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D43D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0000000121</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CDD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音乐欣赏</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0E197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38F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93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03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BD1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C36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63700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17251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0E12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1E6C5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5785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79E21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E980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1" w:hRule="atLeast"/>
        </w:trPr>
        <w:tc>
          <w:tcPr>
            <w:tcW w:w="452" w:type="dxa"/>
            <w:vMerge w:val="continue"/>
            <w:tcBorders>
              <w:left w:val="single" w:color="000000" w:sz="4" w:space="0"/>
              <w:right w:val="single" w:color="000000" w:sz="4" w:space="0"/>
            </w:tcBorders>
            <w:shd w:val="clear" w:color="auto" w:fill="FFFFFF"/>
            <w:vAlign w:val="center"/>
          </w:tcPr>
          <w:p w14:paraId="62FBC1CA">
            <w:pPr>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AF97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99232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0000000110</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4DF8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毛泽东思想和中国 特色社会主义理论体 系概论</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F338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9D41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0D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DB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EE2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63C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253E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2201B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6D1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9428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D0D4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C23C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B858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1" w:hRule="atLeast"/>
        </w:trPr>
        <w:tc>
          <w:tcPr>
            <w:tcW w:w="452" w:type="dxa"/>
            <w:vMerge w:val="continue"/>
            <w:tcBorders>
              <w:left w:val="single" w:color="000000" w:sz="4" w:space="0"/>
              <w:right w:val="single" w:color="000000" w:sz="4" w:space="0"/>
            </w:tcBorders>
            <w:shd w:val="clear" w:color="auto" w:fill="FFFFFF"/>
            <w:vAlign w:val="center"/>
          </w:tcPr>
          <w:p w14:paraId="15CCB848">
            <w:pPr>
              <w:jc w:val="cente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64BD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31F42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0000000129</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F1F9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人工智能通识</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1A69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DFAF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8D95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C7CF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9A46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04D26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769F8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C30C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D11B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029B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AFEFA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5F99AF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BA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1" w:hRule="atLeast"/>
        </w:trPr>
        <w:tc>
          <w:tcPr>
            <w:tcW w:w="452" w:type="dxa"/>
            <w:vMerge w:val="continue"/>
            <w:tcBorders>
              <w:left w:val="single" w:color="000000" w:sz="4" w:space="0"/>
              <w:right w:val="single" w:color="000000" w:sz="4" w:space="0"/>
            </w:tcBorders>
            <w:shd w:val="clear" w:color="auto" w:fill="FFFFFF"/>
            <w:vAlign w:val="center"/>
          </w:tcPr>
          <w:p w14:paraId="4A02A670">
            <w:pPr>
              <w:jc w:val="center"/>
              <w:rPr>
                <w:rFonts w:hint="eastAsia" w:ascii="宋体" w:hAnsi="宋体" w:eastAsia="宋体" w:cs="宋体"/>
                <w:i w:val="0"/>
                <w:iCs w:val="0"/>
                <w:color w:val="000000"/>
                <w:kern w:val="0"/>
                <w:sz w:val="21"/>
                <w:szCs w:val="21"/>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3D50E3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E5FF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0000000105</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C566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形势与政策3</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FCDD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66304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458C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9097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B5AA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D1E6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1DB3D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B31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F104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77C824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7770F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54BE56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F9A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1" w:hRule="atLeast"/>
        </w:trPr>
        <w:tc>
          <w:tcPr>
            <w:tcW w:w="452" w:type="dxa"/>
            <w:vMerge w:val="continue"/>
            <w:tcBorders>
              <w:left w:val="single" w:color="000000" w:sz="4" w:space="0"/>
              <w:right w:val="single" w:color="000000" w:sz="4" w:space="0"/>
            </w:tcBorders>
            <w:shd w:val="clear" w:color="auto" w:fill="FFFFFF"/>
            <w:vAlign w:val="center"/>
          </w:tcPr>
          <w:p w14:paraId="60FD5019">
            <w:pPr>
              <w:jc w:val="center"/>
              <w:rPr>
                <w:rFonts w:hint="eastAsia" w:ascii="宋体" w:hAnsi="宋体" w:eastAsia="宋体" w:cs="宋体"/>
                <w:i w:val="0"/>
                <w:iCs w:val="0"/>
                <w:color w:val="000000"/>
                <w:kern w:val="0"/>
                <w:sz w:val="21"/>
                <w:szCs w:val="21"/>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35C9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23</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01C8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0000000114</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07E14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体育3</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F648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B697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BA7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7F0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B5EE2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BF4B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6120D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4921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71CDA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CC188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0B15E8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FF531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E9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1" w:hRule="atLeast"/>
        </w:trPr>
        <w:tc>
          <w:tcPr>
            <w:tcW w:w="452" w:type="dxa"/>
            <w:vMerge w:val="continue"/>
            <w:tcBorders>
              <w:left w:val="single" w:color="000000" w:sz="4" w:space="0"/>
              <w:right w:val="single" w:color="000000" w:sz="4" w:space="0"/>
            </w:tcBorders>
            <w:shd w:val="clear" w:color="auto" w:fill="FFFFFF"/>
            <w:vAlign w:val="center"/>
          </w:tcPr>
          <w:p w14:paraId="2401F1FE">
            <w:pPr>
              <w:jc w:val="center"/>
              <w:rPr>
                <w:rFonts w:hint="eastAsia" w:ascii="宋体" w:hAnsi="宋体" w:eastAsia="宋体" w:cs="宋体"/>
                <w:i w:val="0"/>
                <w:iCs w:val="0"/>
                <w:color w:val="000000"/>
                <w:kern w:val="0"/>
                <w:sz w:val="21"/>
                <w:szCs w:val="21"/>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3FB35F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B3E6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0000000106</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20A9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形势与政策4</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310FC0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F9B74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EB933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423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300BD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7DE4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A82F5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CF9F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2D9F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730B48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60BAFE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19CFEB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E3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1" w:hRule="atLeast"/>
        </w:trPr>
        <w:tc>
          <w:tcPr>
            <w:tcW w:w="452" w:type="dxa"/>
            <w:vMerge w:val="continue"/>
            <w:tcBorders>
              <w:left w:val="single" w:color="000000" w:sz="4" w:space="0"/>
              <w:right w:val="single" w:color="000000" w:sz="4" w:space="0"/>
            </w:tcBorders>
            <w:shd w:val="clear" w:color="auto" w:fill="FFFFFF"/>
            <w:vAlign w:val="center"/>
          </w:tcPr>
          <w:p w14:paraId="79C94F66">
            <w:pPr>
              <w:jc w:val="center"/>
              <w:rPr>
                <w:rFonts w:hint="eastAsia" w:ascii="宋体" w:hAnsi="宋体" w:eastAsia="宋体" w:cs="宋体"/>
                <w:i w:val="0"/>
                <w:iCs w:val="0"/>
                <w:color w:val="000000"/>
                <w:kern w:val="0"/>
                <w:sz w:val="21"/>
                <w:szCs w:val="21"/>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606D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25</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A4D3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0000000115</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7DB5F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体育4</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B7D5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7D1B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3F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204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74A3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090C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70A376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1CC9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0F5A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A62B4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2/16</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E78EA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0CD7A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398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1" w:hRule="atLeast"/>
        </w:trPr>
        <w:tc>
          <w:tcPr>
            <w:tcW w:w="452" w:type="dxa"/>
            <w:vMerge w:val="continue"/>
            <w:tcBorders>
              <w:left w:val="single" w:color="000000" w:sz="4" w:space="0"/>
              <w:right w:val="single" w:color="000000" w:sz="4" w:space="0"/>
            </w:tcBorders>
            <w:shd w:val="clear" w:color="auto" w:fill="FFFFFF"/>
            <w:vAlign w:val="center"/>
          </w:tcPr>
          <w:p w14:paraId="0E1395BC">
            <w:pPr>
              <w:jc w:val="center"/>
              <w:rPr>
                <w:rFonts w:hint="eastAsia" w:ascii="宋体" w:hAnsi="宋体" w:eastAsia="宋体" w:cs="宋体"/>
                <w:i w:val="0"/>
                <w:iCs w:val="0"/>
                <w:color w:val="000000"/>
                <w:kern w:val="0"/>
                <w:sz w:val="21"/>
                <w:szCs w:val="21"/>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FD98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C1D59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0000000122</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2879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劳动教育1</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761F09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824F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0E52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20A518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53B4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C41F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6C2F22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E890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382FA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5F9C81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68FAE4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0EE79C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CBC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1" w:hRule="atLeast"/>
        </w:trPr>
        <w:tc>
          <w:tcPr>
            <w:tcW w:w="452" w:type="dxa"/>
            <w:vMerge w:val="continue"/>
            <w:tcBorders>
              <w:left w:val="single" w:color="000000" w:sz="4" w:space="0"/>
              <w:right w:val="single" w:color="000000" w:sz="4" w:space="0"/>
            </w:tcBorders>
            <w:shd w:val="clear" w:color="auto" w:fill="FFFFFF"/>
            <w:vAlign w:val="center"/>
          </w:tcPr>
          <w:p w14:paraId="19ED548B">
            <w:pPr>
              <w:jc w:val="center"/>
              <w:rPr>
                <w:rFonts w:hint="eastAsia" w:ascii="宋体" w:hAnsi="宋体" w:eastAsia="宋体" w:cs="宋体"/>
                <w:i w:val="0"/>
                <w:iCs w:val="0"/>
                <w:color w:val="000000"/>
                <w:kern w:val="0"/>
                <w:sz w:val="21"/>
                <w:szCs w:val="21"/>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7C60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27</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6645A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0000000123</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BBBF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劳动教育2</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49C448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5BE0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10CE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F59F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3F784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6CF7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4EF02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3F82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C7356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F7830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40278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74E050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AB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1" w:hRule="atLeast"/>
        </w:trPr>
        <w:tc>
          <w:tcPr>
            <w:tcW w:w="452" w:type="dxa"/>
            <w:vMerge w:val="continue"/>
            <w:tcBorders>
              <w:left w:val="single" w:color="000000" w:sz="4" w:space="0"/>
              <w:right w:val="single" w:color="000000" w:sz="4" w:space="0"/>
            </w:tcBorders>
            <w:shd w:val="clear" w:color="auto" w:fill="FFFFFF"/>
            <w:vAlign w:val="center"/>
          </w:tcPr>
          <w:p w14:paraId="263C0EF2">
            <w:pPr>
              <w:jc w:val="center"/>
              <w:rPr>
                <w:rFonts w:hint="eastAsia" w:ascii="宋体" w:hAnsi="宋体" w:eastAsia="宋体" w:cs="宋体"/>
                <w:i w:val="0"/>
                <w:iCs w:val="0"/>
                <w:color w:val="000000"/>
                <w:kern w:val="0"/>
                <w:sz w:val="21"/>
                <w:szCs w:val="21"/>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7546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1F21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0000000124</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063E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劳动教育3</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364D1A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1F98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44587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F62E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3E5F9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4035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46F3E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D5C3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1A58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E5EC8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119FD9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3AB60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CA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1" w:hRule="atLeast"/>
        </w:trPr>
        <w:tc>
          <w:tcPr>
            <w:tcW w:w="452" w:type="dxa"/>
            <w:vMerge w:val="continue"/>
            <w:tcBorders>
              <w:left w:val="single" w:color="000000" w:sz="4" w:space="0"/>
              <w:right w:val="single" w:color="000000" w:sz="4" w:space="0"/>
            </w:tcBorders>
            <w:shd w:val="clear" w:color="auto" w:fill="FFFFFF"/>
            <w:vAlign w:val="center"/>
          </w:tcPr>
          <w:p w14:paraId="7E827BBB">
            <w:pPr>
              <w:jc w:val="center"/>
              <w:rPr>
                <w:rFonts w:hint="eastAsia" w:ascii="宋体" w:hAnsi="宋体" w:eastAsia="宋体" w:cs="宋体"/>
                <w:i w:val="0"/>
                <w:iCs w:val="0"/>
                <w:color w:val="000000"/>
                <w:kern w:val="0"/>
                <w:sz w:val="21"/>
                <w:szCs w:val="21"/>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965C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29</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6AE70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0000000125</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9A80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劳动教育4</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1DE907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B7AE1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6743B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1C82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7687A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EC20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6F5CA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89CF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A7C3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BFA57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7E9A9C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11FC7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4A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1" w:hRule="atLeast"/>
        </w:trPr>
        <w:tc>
          <w:tcPr>
            <w:tcW w:w="452" w:type="dxa"/>
            <w:vMerge w:val="continue"/>
            <w:tcBorders>
              <w:left w:val="single" w:color="000000" w:sz="4" w:space="0"/>
              <w:right w:val="single" w:color="000000" w:sz="4" w:space="0"/>
            </w:tcBorders>
            <w:shd w:val="clear" w:color="auto" w:fill="FFFFFF"/>
            <w:vAlign w:val="center"/>
          </w:tcPr>
          <w:p w14:paraId="7A1DDDAA">
            <w:pPr>
              <w:jc w:val="center"/>
              <w:rPr>
                <w:rFonts w:hint="eastAsia" w:ascii="宋体" w:hAnsi="宋体" w:eastAsia="宋体" w:cs="宋体"/>
                <w:i w:val="0"/>
                <w:iCs w:val="0"/>
                <w:color w:val="000000"/>
                <w:kern w:val="0"/>
                <w:sz w:val="21"/>
                <w:szCs w:val="21"/>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A975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789B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0000000131</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2AA1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汽车文化</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3D488E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CC4F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4CBC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1D73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4B88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4CD3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6E5699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637D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0C772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55D7B0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508D37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7CFF78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81C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1" w:hRule="atLeast"/>
        </w:trPr>
        <w:tc>
          <w:tcPr>
            <w:tcW w:w="452" w:type="dxa"/>
            <w:vMerge w:val="continue"/>
            <w:tcBorders>
              <w:left w:val="single" w:color="000000" w:sz="4" w:space="0"/>
              <w:right w:val="single" w:color="000000" w:sz="4" w:space="0"/>
            </w:tcBorders>
            <w:shd w:val="clear" w:color="auto" w:fill="FFFFFF"/>
            <w:vAlign w:val="center"/>
          </w:tcPr>
          <w:p w14:paraId="6C33D3F9">
            <w:pPr>
              <w:jc w:val="center"/>
              <w:rPr>
                <w:rFonts w:hint="eastAsia" w:ascii="宋体" w:hAnsi="宋体" w:eastAsia="宋体" w:cs="宋体"/>
                <w:i w:val="0"/>
                <w:iCs w:val="0"/>
                <w:color w:val="000000"/>
                <w:kern w:val="0"/>
                <w:sz w:val="21"/>
                <w:szCs w:val="21"/>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0236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31</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2B8F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0000000132</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AD22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大学生就业指导</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5601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D2D6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4C0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67B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B703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5313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A9792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2A26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15EE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001877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168D35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55A6EA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42A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85" w:hRule="atLeast"/>
        </w:trPr>
        <w:tc>
          <w:tcPr>
            <w:tcW w:w="452" w:type="dxa"/>
            <w:vMerge w:val="continue"/>
            <w:tcBorders>
              <w:left w:val="single" w:color="000000" w:sz="4" w:space="0"/>
              <w:bottom w:val="single" w:color="000000" w:sz="4" w:space="0"/>
              <w:right w:val="single" w:color="000000" w:sz="4" w:space="0"/>
            </w:tcBorders>
            <w:shd w:val="clear" w:color="auto" w:fill="FFFFFF"/>
            <w:vAlign w:val="center"/>
          </w:tcPr>
          <w:p w14:paraId="21CD6E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FABD98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公共基础课小计</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33852D60">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45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1F30C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808</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46336E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396</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B823D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412</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4458A8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D418D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7DBFB28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444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B12FB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236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668B1A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8EA702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A09080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0</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51A99B2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0</w:t>
            </w:r>
          </w:p>
        </w:tc>
      </w:tr>
      <w:tr w14:paraId="5BE3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85" w:hRule="atLeast"/>
        </w:trPr>
        <w:tc>
          <w:tcPr>
            <w:tcW w:w="452" w:type="dxa"/>
            <w:vMerge w:val="restart"/>
            <w:tcBorders>
              <w:top w:val="single" w:color="000000" w:sz="4" w:space="0"/>
              <w:left w:val="single" w:color="000000" w:sz="4" w:space="0"/>
              <w:right w:val="single" w:color="000000" w:sz="4" w:space="0"/>
            </w:tcBorders>
            <w:shd w:val="clear" w:color="auto" w:fill="FFFFFF"/>
            <w:vAlign w:val="center"/>
          </w:tcPr>
          <w:p w14:paraId="33C58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公共限选课</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2FBB0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8143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0000000202</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00E7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中华优秀传统文化</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A2E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C52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9EC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38B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4CF9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12F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69D3A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C68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58A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57A5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047F5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74D4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BFC8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783" w:hRule="atLeast"/>
        </w:trPr>
        <w:tc>
          <w:tcPr>
            <w:tcW w:w="452" w:type="dxa"/>
            <w:vMerge w:val="continue"/>
            <w:tcBorders>
              <w:left w:val="single" w:color="000000" w:sz="4" w:space="0"/>
              <w:right w:val="single" w:color="000000" w:sz="4" w:space="0"/>
            </w:tcBorders>
            <w:shd w:val="clear" w:color="auto" w:fill="FFFFFF"/>
            <w:vAlign w:val="center"/>
          </w:tcPr>
          <w:p w14:paraId="62B47EA7">
            <w:pPr>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C7C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0CAB1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0000000201</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106B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中国共产党历史</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A9B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CD3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6A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57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13A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85B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941D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8AFC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EA7C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52EEDC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C851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0E75A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B1E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85" w:hRule="atLeast"/>
        </w:trPr>
        <w:tc>
          <w:tcPr>
            <w:tcW w:w="452" w:type="dxa"/>
            <w:vMerge w:val="continue"/>
            <w:tcBorders>
              <w:left w:val="single" w:color="000000" w:sz="4" w:space="0"/>
              <w:bottom w:val="single" w:color="000000" w:sz="4" w:space="0"/>
              <w:right w:val="single" w:color="000000" w:sz="4" w:space="0"/>
            </w:tcBorders>
            <w:shd w:val="clear" w:color="auto" w:fill="FFFFFF"/>
            <w:vAlign w:val="center"/>
          </w:tcPr>
          <w:p w14:paraId="39040B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D391BB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公共限选课小计</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5D115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5E644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65F1AA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7D5DE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3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2DDDF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A8B41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F749713">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8DCD1E">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4DCA83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25CE0F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0</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656D34C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0</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5021114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0</w:t>
            </w:r>
          </w:p>
        </w:tc>
      </w:tr>
      <w:tr w14:paraId="3632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jc w:val="center"/>
        </w:trPr>
        <w:tc>
          <w:tcPr>
            <w:tcW w:w="452" w:type="dxa"/>
            <w:vMerge w:val="restart"/>
            <w:shd w:val="clear" w:color="auto" w:fill="FFFFFF" w:themeFill="background1"/>
            <w:vAlign w:val="center"/>
          </w:tcPr>
          <w:p w14:paraId="5BBC22A4">
            <w:pPr>
              <w:jc w:val="center"/>
              <w:rPr>
                <w:rFonts w:hint="eastAsia" w:asciiTheme="minorEastAsia" w:hAnsiTheme="minorEastAsia" w:eastAsiaTheme="minorEastAsia" w:cstheme="minorEastAsia"/>
                <w:color w:val="auto"/>
                <w:sz w:val="21"/>
                <w:szCs w:val="21"/>
                <w:highlight w:val="none"/>
                <w:shd w:val="clear" w:color="auto" w:fill="auto"/>
                <w:lang w:val="en-US" w:eastAsia="zh-CN"/>
              </w:rPr>
            </w:pPr>
            <w:bookmarkStart w:id="207" w:name="OLE_LINK14" w:colFirst="2" w:colLast="5"/>
            <w:bookmarkStart w:id="208" w:name="OLE_LINK8" w:colFirst="6" w:colLast="6"/>
            <w:bookmarkStart w:id="209" w:name="OLE_LINK34" w:colFirst="3" w:colLast="3"/>
            <w:bookmarkStart w:id="210" w:name="OLE_LINK22"/>
            <w:r>
              <w:rPr>
                <w:rFonts w:hint="eastAsia" w:asciiTheme="minorEastAsia" w:hAnsiTheme="minorEastAsia" w:eastAsiaTheme="minorEastAsia" w:cstheme="minorEastAsia"/>
                <w:color w:val="auto"/>
                <w:sz w:val="21"/>
                <w:szCs w:val="21"/>
                <w:highlight w:val="none"/>
                <w:shd w:val="clear" w:color="auto" w:fill="auto"/>
                <w:lang w:val="en-US" w:eastAsia="zh-CN"/>
              </w:rPr>
              <w:t>专业基础课</w:t>
            </w:r>
          </w:p>
        </w:tc>
        <w:tc>
          <w:tcPr>
            <w:tcW w:w="624" w:type="dxa"/>
            <w:shd w:val="clear" w:color="auto" w:fill="FFFFFF" w:themeFill="background1"/>
            <w:tcMar>
              <w:top w:w="15" w:type="dxa"/>
              <w:left w:w="15" w:type="dxa"/>
              <w:bottom w:w="0" w:type="dxa"/>
              <w:right w:w="15" w:type="dxa"/>
            </w:tcMar>
            <w:vAlign w:val="center"/>
          </w:tcPr>
          <w:p w14:paraId="42C4782D">
            <w:pPr>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cstheme="minorEastAsia"/>
                <w:color w:val="auto"/>
                <w:kern w:val="2"/>
                <w:sz w:val="21"/>
                <w:szCs w:val="21"/>
                <w:highlight w:val="none"/>
                <w:shd w:val="clear" w:color="auto" w:fill="auto"/>
                <w:lang w:val="en-US" w:eastAsia="zh-CN" w:bidi="ar-SA"/>
              </w:rPr>
              <w:t>34</w:t>
            </w:r>
          </w:p>
        </w:tc>
        <w:tc>
          <w:tcPr>
            <w:tcW w:w="1380" w:type="dxa"/>
            <w:shd w:val="clear" w:color="auto" w:fill="auto"/>
            <w:vAlign w:val="center"/>
          </w:tcPr>
          <w:p w14:paraId="0A9E96BA">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color w:val="auto"/>
                <w:sz w:val="21"/>
                <w:szCs w:val="21"/>
                <w:shd w:val="clear" w:color="auto" w:fill="auto"/>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0101</w:t>
            </w:r>
          </w:p>
        </w:tc>
        <w:tc>
          <w:tcPr>
            <w:tcW w:w="1536" w:type="dxa"/>
            <w:shd w:val="clear" w:color="auto" w:fill="auto"/>
            <w:vAlign w:val="center"/>
          </w:tcPr>
          <w:p w14:paraId="0C77BED7">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shd w:val="clear" w:color="auto" w:fill="auto"/>
                <w:lang w:val="en-US" w:eastAsia="zh-CN"/>
              </w:rPr>
              <w:t>构成基础</w:t>
            </w:r>
          </w:p>
        </w:tc>
        <w:tc>
          <w:tcPr>
            <w:tcW w:w="504" w:type="dxa"/>
            <w:shd w:val="clear" w:color="auto" w:fill="auto"/>
            <w:tcMar>
              <w:top w:w="15" w:type="dxa"/>
              <w:left w:w="15" w:type="dxa"/>
              <w:bottom w:w="0" w:type="dxa"/>
              <w:right w:w="15" w:type="dxa"/>
            </w:tcMar>
            <w:vAlign w:val="center"/>
          </w:tcPr>
          <w:p w14:paraId="007D43FF">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2</w:t>
            </w:r>
          </w:p>
        </w:tc>
        <w:tc>
          <w:tcPr>
            <w:tcW w:w="679" w:type="dxa"/>
            <w:shd w:val="clear" w:color="auto" w:fill="auto"/>
            <w:tcMar>
              <w:top w:w="15" w:type="dxa"/>
              <w:left w:w="15" w:type="dxa"/>
              <w:bottom w:w="0" w:type="dxa"/>
              <w:right w:w="15" w:type="dxa"/>
            </w:tcMar>
            <w:vAlign w:val="center"/>
          </w:tcPr>
          <w:p w14:paraId="297E7475">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b w:val="0"/>
                <w:bCs w:val="0"/>
                <w:color w:val="auto"/>
                <w:sz w:val="21"/>
                <w:szCs w:val="21"/>
                <w:vertAlign w:val="baseline"/>
                <w:lang w:val="en-US" w:eastAsia="zh-CN"/>
              </w:rPr>
              <w:t>32</w:t>
            </w:r>
          </w:p>
        </w:tc>
        <w:tc>
          <w:tcPr>
            <w:tcW w:w="546" w:type="dxa"/>
            <w:shd w:val="clear" w:color="auto" w:fill="auto"/>
            <w:tcMar>
              <w:top w:w="15" w:type="dxa"/>
              <w:left w:w="15" w:type="dxa"/>
              <w:bottom w:w="0" w:type="dxa"/>
              <w:right w:w="15" w:type="dxa"/>
            </w:tcMar>
            <w:vAlign w:val="center"/>
          </w:tcPr>
          <w:p w14:paraId="1CB00AFD">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b w:val="0"/>
                <w:bCs w:val="0"/>
                <w:color w:val="auto"/>
                <w:sz w:val="21"/>
                <w:szCs w:val="21"/>
                <w:vertAlign w:val="baseline"/>
                <w:lang w:val="en-US" w:eastAsia="zh-CN"/>
              </w:rPr>
              <w:t>16</w:t>
            </w:r>
          </w:p>
        </w:tc>
        <w:tc>
          <w:tcPr>
            <w:tcW w:w="564" w:type="dxa"/>
            <w:shd w:val="clear" w:color="auto" w:fill="auto"/>
            <w:tcMar>
              <w:top w:w="15" w:type="dxa"/>
              <w:left w:w="15" w:type="dxa"/>
              <w:bottom w:w="0" w:type="dxa"/>
              <w:right w:w="15" w:type="dxa"/>
            </w:tcMar>
            <w:vAlign w:val="center"/>
          </w:tcPr>
          <w:p w14:paraId="28A67206">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b w:val="0"/>
                <w:bCs w:val="0"/>
                <w:color w:val="auto"/>
                <w:sz w:val="21"/>
                <w:szCs w:val="21"/>
                <w:vertAlign w:val="baseline"/>
                <w:lang w:val="en-US" w:eastAsia="zh-CN"/>
              </w:rPr>
              <w:t>16</w:t>
            </w:r>
          </w:p>
        </w:tc>
        <w:tc>
          <w:tcPr>
            <w:tcW w:w="326" w:type="dxa"/>
            <w:shd w:val="clear" w:color="auto" w:fill="auto"/>
            <w:tcMar>
              <w:top w:w="15" w:type="dxa"/>
              <w:left w:w="15" w:type="dxa"/>
              <w:bottom w:w="0" w:type="dxa"/>
              <w:right w:w="15" w:type="dxa"/>
            </w:tcMar>
            <w:vAlign w:val="top"/>
          </w:tcPr>
          <w:p w14:paraId="0DA52DF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351" w:type="dxa"/>
            <w:gridSpan w:val="2"/>
            <w:shd w:val="clear" w:color="auto" w:fill="auto"/>
            <w:tcMar>
              <w:top w:w="15" w:type="dxa"/>
              <w:left w:w="15" w:type="dxa"/>
              <w:bottom w:w="0" w:type="dxa"/>
              <w:right w:w="15" w:type="dxa"/>
            </w:tcMar>
            <w:vAlign w:val="top"/>
          </w:tcPr>
          <w:p w14:paraId="2ACA995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69" w:type="dxa"/>
            <w:shd w:val="clear" w:color="auto" w:fill="auto"/>
            <w:tcMar>
              <w:top w:w="15" w:type="dxa"/>
              <w:left w:w="15" w:type="dxa"/>
              <w:bottom w:w="0" w:type="dxa"/>
              <w:right w:w="15" w:type="dxa"/>
            </w:tcMar>
            <w:vAlign w:val="top"/>
          </w:tcPr>
          <w:p w14:paraId="7B3A8DE5">
            <w:pPr>
              <w:keepNext w:val="0"/>
              <w:keepLines w:val="0"/>
              <w:widowControl/>
              <w:suppressLineNumbers w:val="0"/>
              <w:jc w:val="center"/>
              <w:textAlignment w:val="top"/>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r>
              <w:rPr>
                <w:rFonts w:hint="eastAsia" w:asciiTheme="minorEastAsia" w:hAnsiTheme="minorEastAsia" w:cstheme="minorEastAsia"/>
                <w:i w:val="0"/>
                <w:iCs w:val="0"/>
                <w:color w:val="auto"/>
                <w:kern w:val="0"/>
                <w:sz w:val="21"/>
                <w:szCs w:val="21"/>
                <w:highlight w:val="none"/>
                <w:u w:val="none"/>
                <w:lang w:val="en-US" w:eastAsia="zh-CN" w:bidi="ar"/>
              </w:rPr>
              <w:t>/16</w:t>
            </w:r>
          </w:p>
        </w:tc>
        <w:tc>
          <w:tcPr>
            <w:tcW w:w="690" w:type="dxa"/>
            <w:shd w:val="clear" w:color="auto" w:fill="auto"/>
            <w:tcMar>
              <w:top w:w="15" w:type="dxa"/>
              <w:left w:w="15" w:type="dxa"/>
              <w:bottom w:w="0" w:type="dxa"/>
              <w:right w:w="15" w:type="dxa"/>
            </w:tcMar>
            <w:vAlign w:val="center"/>
          </w:tcPr>
          <w:p w14:paraId="437278A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7" w:type="dxa"/>
            <w:gridSpan w:val="2"/>
            <w:shd w:val="clear" w:color="auto" w:fill="auto"/>
            <w:tcMar>
              <w:top w:w="15" w:type="dxa"/>
              <w:left w:w="15" w:type="dxa"/>
              <w:bottom w:w="0" w:type="dxa"/>
              <w:right w:w="15" w:type="dxa"/>
            </w:tcMar>
            <w:vAlign w:val="center"/>
          </w:tcPr>
          <w:p w14:paraId="7A9E833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6" w:type="dxa"/>
            <w:gridSpan w:val="2"/>
            <w:shd w:val="clear" w:color="auto" w:fill="auto"/>
            <w:tcMar>
              <w:top w:w="15" w:type="dxa"/>
              <w:left w:w="15" w:type="dxa"/>
              <w:bottom w:w="0" w:type="dxa"/>
              <w:right w:w="15" w:type="dxa"/>
            </w:tcMar>
            <w:vAlign w:val="center"/>
          </w:tcPr>
          <w:p w14:paraId="3B9A7C3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0" w:type="dxa"/>
            <w:gridSpan w:val="2"/>
            <w:shd w:val="clear" w:color="auto" w:fill="auto"/>
            <w:vAlign w:val="center"/>
          </w:tcPr>
          <w:p w14:paraId="726E1A6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5" w:type="dxa"/>
            <w:gridSpan w:val="2"/>
            <w:shd w:val="clear" w:color="auto" w:fill="auto"/>
            <w:vAlign w:val="center"/>
          </w:tcPr>
          <w:p w14:paraId="03B02EA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bookmarkEnd w:id="207"/>
      <w:tr w14:paraId="5FFB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jc w:val="center"/>
        </w:trPr>
        <w:tc>
          <w:tcPr>
            <w:tcW w:w="452" w:type="dxa"/>
            <w:vMerge w:val="continue"/>
            <w:shd w:val="clear" w:color="auto" w:fill="FFFFFF" w:themeFill="background1"/>
            <w:vAlign w:val="center"/>
          </w:tcPr>
          <w:p w14:paraId="582A495D">
            <w:pPr>
              <w:jc w:val="center"/>
              <w:rPr>
                <w:rFonts w:hint="eastAsia" w:asciiTheme="minorEastAsia" w:hAnsiTheme="minorEastAsia" w:eastAsiaTheme="minorEastAsia" w:cstheme="minorEastAsia"/>
                <w:color w:val="auto"/>
                <w:sz w:val="21"/>
                <w:szCs w:val="21"/>
                <w:highlight w:val="none"/>
                <w:shd w:val="clear" w:color="auto" w:fill="auto"/>
              </w:rPr>
            </w:pPr>
          </w:p>
        </w:tc>
        <w:tc>
          <w:tcPr>
            <w:tcW w:w="624" w:type="dxa"/>
            <w:shd w:val="clear" w:color="auto" w:fill="FFFFFF" w:themeFill="background1"/>
            <w:tcMar>
              <w:top w:w="15" w:type="dxa"/>
              <w:left w:w="15" w:type="dxa"/>
              <w:bottom w:w="0" w:type="dxa"/>
              <w:right w:w="15" w:type="dxa"/>
            </w:tcMar>
            <w:vAlign w:val="center"/>
          </w:tcPr>
          <w:p w14:paraId="457A3E75">
            <w:pPr>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cstheme="minorEastAsia"/>
                <w:color w:val="auto"/>
                <w:sz w:val="21"/>
                <w:szCs w:val="21"/>
                <w:highlight w:val="none"/>
                <w:shd w:val="clear" w:color="auto" w:fill="auto"/>
                <w:lang w:val="en-US" w:eastAsia="zh-CN"/>
              </w:rPr>
              <w:t>35</w:t>
            </w:r>
          </w:p>
        </w:tc>
        <w:tc>
          <w:tcPr>
            <w:tcW w:w="1380" w:type="dxa"/>
            <w:shd w:val="clear" w:color="auto" w:fill="auto"/>
            <w:vAlign w:val="center"/>
          </w:tcPr>
          <w:p w14:paraId="11D85F79">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0"/>
                <w:sz w:val="21"/>
                <w:szCs w:val="21"/>
                <w:u w:val="none"/>
                <w:shd w:val="clear" w:color="auto" w:fill="auto"/>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0102</w:t>
            </w:r>
          </w:p>
        </w:tc>
        <w:tc>
          <w:tcPr>
            <w:tcW w:w="1536" w:type="dxa"/>
            <w:shd w:val="clear" w:color="auto" w:fill="auto"/>
            <w:vAlign w:val="center"/>
          </w:tcPr>
          <w:p w14:paraId="2A608186">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u w:val="none"/>
                <w:shd w:val="clear" w:color="auto" w:fill="auto"/>
                <w:lang w:val="en-US" w:eastAsia="zh-CN"/>
              </w:rPr>
              <w:t>摄</w:t>
            </w:r>
            <w:r>
              <w:rPr>
                <w:rFonts w:hint="eastAsia" w:asciiTheme="minorEastAsia" w:hAnsiTheme="minorEastAsia" w:eastAsiaTheme="minorEastAsia" w:cstheme="minorEastAsia"/>
                <w:i w:val="0"/>
                <w:iCs w:val="0"/>
                <w:color w:val="auto"/>
                <w:kern w:val="0"/>
                <w:sz w:val="21"/>
                <w:szCs w:val="21"/>
                <w:u w:val="none"/>
                <w:shd w:val="clear" w:color="auto" w:fill="auto"/>
                <w:lang w:val="zh-CN" w:eastAsia="zh-CN"/>
              </w:rPr>
              <w:t>影</w:t>
            </w:r>
            <w:r>
              <w:rPr>
                <w:rFonts w:hint="eastAsia" w:asciiTheme="minorEastAsia" w:hAnsiTheme="minorEastAsia" w:eastAsiaTheme="minorEastAsia" w:cstheme="minorEastAsia"/>
                <w:i w:val="0"/>
                <w:iCs w:val="0"/>
                <w:color w:val="auto"/>
                <w:kern w:val="0"/>
                <w:sz w:val="21"/>
                <w:szCs w:val="21"/>
                <w:u w:val="none"/>
                <w:shd w:val="clear" w:color="auto" w:fill="auto"/>
                <w:lang w:val="en-US" w:eastAsia="zh-CN"/>
              </w:rPr>
              <w:t>摄像基础</w:t>
            </w:r>
          </w:p>
        </w:tc>
        <w:tc>
          <w:tcPr>
            <w:tcW w:w="504" w:type="dxa"/>
            <w:shd w:val="clear" w:color="auto" w:fill="auto"/>
            <w:tcMar>
              <w:top w:w="15" w:type="dxa"/>
              <w:left w:w="15" w:type="dxa"/>
              <w:bottom w:w="0" w:type="dxa"/>
              <w:right w:w="15" w:type="dxa"/>
            </w:tcMar>
            <w:vAlign w:val="center"/>
          </w:tcPr>
          <w:p w14:paraId="04065465">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2</w:t>
            </w:r>
          </w:p>
        </w:tc>
        <w:tc>
          <w:tcPr>
            <w:tcW w:w="679" w:type="dxa"/>
            <w:shd w:val="clear" w:color="auto" w:fill="auto"/>
            <w:tcMar>
              <w:top w:w="15" w:type="dxa"/>
              <w:left w:w="15" w:type="dxa"/>
              <w:bottom w:w="0" w:type="dxa"/>
              <w:right w:w="15" w:type="dxa"/>
            </w:tcMar>
            <w:vAlign w:val="center"/>
          </w:tcPr>
          <w:p w14:paraId="2AB6AE3F">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b w:val="0"/>
                <w:bCs w:val="0"/>
                <w:color w:val="auto"/>
                <w:sz w:val="21"/>
                <w:szCs w:val="21"/>
                <w:vertAlign w:val="baseline"/>
                <w:lang w:val="en-US" w:eastAsia="zh-CN"/>
              </w:rPr>
              <w:t>32</w:t>
            </w:r>
          </w:p>
        </w:tc>
        <w:tc>
          <w:tcPr>
            <w:tcW w:w="546" w:type="dxa"/>
            <w:shd w:val="clear" w:color="auto" w:fill="auto"/>
            <w:tcMar>
              <w:top w:w="15" w:type="dxa"/>
              <w:left w:w="15" w:type="dxa"/>
              <w:bottom w:w="0" w:type="dxa"/>
              <w:right w:w="15" w:type="dxa"/>
            </w:tcMar>
            <w:vAlign w:val="center"/>
          </w:tcPr>
          <w:p w14:paraId="7BA2C2ED">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b w:val="0"/>
                <w:bCs w:val="0"/>
                <w:color w:val="auto"/>
                <w:sz w:val="21"/>
                <w:szCs w:val="21"/>
                <w:vertAlign w:val="baseline"/>
                <w:lang w:val="en-US" w:eastAsia="zh-CN"/>
              </w:rPr>
              <w:t>16</w:t>
            </w:r>
          </w:p>
        </w:tc>
        <w:tc>
          <w:tcPr>
            <w:tcW w:w="564" w:type="dxa"/>
            <w:shd w:val="clear" w:color="auto" w:fill="auto"/>
            <w:tcMar>
              <w:top w:w="15" w:type="dxa"/>
              <w:left w:w="15" w:type="dxa"/>
              <w:bottom w:w="0" w:type="dxa"/>
              <w:right w:w="15" w:type="dxa"/>
            </w:tcMar>
            <w:vAlign w:val="center"/>
          </w:tcPr>
          <w:p w14:paraId="1877E255">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b w:val="0"/>
                <w:bCs w:val="0"/>
                <w:color w:val="auto"/>
                <w:sz w:val="21"/>
                <w:szCs w:val="21"/>
                <w:vertAlign w:val="baseline"/>
                <w:lang w:val="en-US" w:eastAsia="zh-CN"/>
              </w:rPr>
              <w:t>16</w:t>
            </w:r>
          </w:p>
        </w:tc>
        <w:tc>
          <w:tcPr>
            <w:tcW w:w="326" w:type="dxa"/>
            <w:shd w:val="clear" w:color="auto" w:fill="auto"/>
            <w:tcMar>
              <w:top w:w="15" w:type="dxa"/>
              <w:left w:w="15" w:type="dxa"/>
              <w:bottom w:w="0" w:type="dxa"/>
              <w:right w:w="15" w:type="dxa"/>
            </w:tcMar>
            <w:vAlign w:val="center"/>
          </w:tcPr>
          <w:p w14:paraId="59C1644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351" w:type="dxa"/>
            <w:gridSpan w:val="2"/>
            <w:shd w:val="clear" w:color="auto" w:fill="auto"/>
            <w:tcMar>
              <w:top w:w="15" w:type="dxa"/>
              <w:left w:w="15" w:type="dxa"/>
              <w:bottom w:w="0" w:type="dxa"/>
              <w:right w:w="15" w:type="dxa"/>
            </w:tcMar>
            <w:vAlign w:val="center"/>
          </w:tcPr>
          <w:p w14:paraId="6A2B776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69" w:type="dxa"/>
            <w:shd w:val="clear" w:color="auto" w:fill="auto"/>
            <w:tcMar>
              <w:top w:w="15" w:type="dxa"/>
              <w:left w:w="15" w:type="dxa"/>
              <w:bottom w:w="0" w:type="dxa"/>
              <w:right w:w="15" w:type="dxa"/>
            </w:tcMar>
            <w:vAlign w:val="center"/>
          </w:tcPr>
          <w:p w14:paraId="43C9617B">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w:t>
            </w:r>
            <w:r>
              <w:rPr>
                <w:rFonts w:hint="eastAsia" w:asciiTheme="minorEastAsia" w:hAnsiTheme="minorEastAsia" w:cstheme="minorEastAsia"/>
                <w:i w:val="0"/>
                <w:iCs w:val="0"/>
                <w:color w:val="auto"/>
                <w:kern w:val="2"/>
                <w:sz w:val="21"/>
                <w:szCs w:val="21"/>
                <w:highlight w:val="none"/>
                <w:u w:val="none"/>
                <w:lang w:val="en-US" w:eastAsia="zh-CN" w:bidi="ar-SA"/>
              </w:rPr>
              <w:t>/16</w:t>
            </w:r>
          </w:p>
        </w:tc>
        <w:tc>
          <w:tcPr>
            <w:tcW w:w="690" w:type="dxa"/>
            <w:shd w:val="clear" w:color="auto" w:fill="auto"/>
            <w:tcMar>
              <w:top w:w="15" w:type="dxa"/>
              <w:left w:w="15" w:type="dxa"/>
              <w:bottom w:w="0" w:type="dxa"/>
              <w:right w:w="15" w:type="dxa"/>
            </w:tcMar>
            <w:vAlign w:val="center"/>
          </w:tcPr>
          <w:p w14:paraId="5901B0C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7" w:type="dxa"/>
            <w:gridSpan w:val="2"/>
            <w:shd w:val="clear" w:color="auto" w:fill="auto"/>
            <w:tcMar>
              <w:top w:w="15" w:type="dxa"/>
              <w:left w:w="15" w:type="dxa"/>
              <w:bottom w:w="0" w:type="dxa"/>
              <w:right w:w="15" w:type="dxa"/>
            </w:tcMar>
            <w:vAlign w:val="center"/>
          </w:tcPr>
          <w:p w14:paraId="3B602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6" w:type="dxa"/>
            <w:gridSpan w:val="2"/>
            <w:shd w:val="clear" w:color="auto" w:fill="auto"/>
            <w:tcMar>
              <w:top w:w="15" w:type="dxa"/>
              <w:left w:w="15" w:type="dxa"/>
              <w:bottom w:w="0" w:type="dxa"/>
              <w:right w:w="15" w:type="dxa"/>
            </w:tcMar>
            <w:vAlign w:val="center"/>
          </w:tcPr>
          <w:p w14:paraId="3D0C878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0" w:type="dxa"/>
            <w:gridSpan w:val="2"/>
            <w:shd w:val="clear" w:color="auto" w:fill="auto"/>
            <w:vAlign w:val="center"/>
          </w:tcPr>
          <w:p w14:paraId="1F84C76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5" w:type="dxa"/>
            <w:gridSpan w:val="2"/>
            <w:shd w:val="clear" w:color="auto" w:fill="auto"/>
            <w:vAlign w:val="center"/>
          </w:tcPr>
          <w:p w14:paraId="6F04F0B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363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jc w:val="center"/>
        </w:trPr>
        <w:tc>
          <w:tcPr>
            <w:tcW w:w="452" w:type="dxa"/>
            <w:vMerge w:val="continue"/>
            <w:shd w:val="clear" w:color="auto" w:fill="FFFFFF" w:themeFill="background1"/>
            <w:vAlign w:val="center"/>
          </w:tcPr>
          <w:p w14:paraId="023F0BD4">
            <w:pPr>
              <w:jc w:val="center"/>
              <w:rPr>
                <w:rFonts w:hint="eastAsia" w:asciiTheme="minorEastAsia" w:hAnsiTheme="minorEastAsia" w:eastAsiaTheme="minorEastAsia" w:cstheme="minorEastAsia"/>
                <w:color w:val="auto"/>
                <w:sz w:val="21"/>
                <w:szCs w:val="21"/>
                <w:highlight w:val="none"/>
                <w:shd w:val="clear" w:color="auto" w:fill="auto"/>
              </w:rPr>
            </w:pPr>
          </w:p>
        </w:tc>
        <w:tc>
          <w:tcPr>
            <w:tcW w:w="624" w:type="dxa"/>
            <w:shd w:val="clear" w:color="auto" w:fill="FFFFFF" w:themeFill="background1"/>
            <w:tcMar>
              <w:top w:w="15" w:type="dxa"/>
              <w:left w:w="15" w:type="dxa"/>
              <w:bottom w:w="0" w:type="dxa"/>
              <w:right w:w="15" w:type="dxa"/>
            </w:tcMar>
            <w:vAlign w:val="center"/>
          </w:tcPr>
          <w:p w14:paraId="292B8866">
            <w:pPr>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cstheme="minorEastAsia"/>
                <w:color w:val="auto"/>
                <w:sz w:val="21"/>
                <w:szCs w:val="21"/>
                <w:highlight w:val="none"/>
                <w:shd w:val="clear" w:color="auto" w:fill="auto"/>
                <w:lang w:val="en-US" w:eastAsia="zh-CN"/>
              </w:rPr>
              <w:t>36</w:t>
            </w:r>
          </w:p>
        </w:tc>
        <w:tc>
          <w:tcPr>
            <w:tcW w:w="1380" w:type="dxa"/>
            <w:shd w:val="clear" w:color="auto" w:fill="auto"/>
            <w:vAlign w:val="center"/>
          </w:tcPr>
          <w:p w14:paraId="1BC4CC13">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0"/>
                <w:sz w:val="21"/>
                <w:szCs w:val="21"/>
                <w:u w:val="none"/>
                <w:shd w:val="clear" w:color="auto" w:fill="auto"/>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0103</w:t>
            </w:r>
          </w:p>
        </w:tc>
        <w:tc>
          <w:tcPr>
            <w:tcW w:w="1536" w:type="dxa"/>
            <w:shd w:val="clear" w:color="auto" w:fill="auto"/>
            <w:vAlign w:val="center"/>
          </w:tcPr>
          <w:p w14:paraId="446ADE04">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u w:val="none"/>
                <w:shd w:val="clear" w:color="auto" w:fill="auto"/>
                <w:lang w:val="en-US" w:eastAsia="zh-CN"/>
              </w:rPr>
              <w:t>平面</w:t>
            </w:r>
            <w:r>
              <w:rPr>
                <w:rFonts w:hint="eastAsia" w:asciiTheme="minorEastAsia" w:hAnsiTheme="minorEastAsia" w:eastAsiaTheme="minorEastAsia" w:cstheme="minorEastAsia"/>
                <w:i w:val="0"/>
                <w:iCs w:val="0"/>
                <w:color w:val="auto"/>
                <w:sz w:val="21"/>
                <w:szCs w:val="21"/>
                <w:u w:val="none"/>
                <w:shd w:val="clear" w:color="auto" w:fill="auto"/>
                <w:lang w:val="en-US" w:eastAsia="zh-CN"/>
              </w:rPr>
              <w:t>设计基础</w:t>
            </w:r>
          </w:p>
        </w:tc>
        <w:tc>
          <w:tcPr>
            <w:tcW w:w="504" w:type="dxa"/>
            <w:shd w:val="clear" w:color="auto" w:fill="auto"/>
            <w:tcMar>
              <w:top w:w="15" w:type="dxa"/>
              <w:left w:w="15" w:type="dxa"/>
              <w:bottom w:w="0" w:type="dxa"/>
              <w:right w:w="15" w:type="dxa"/>
            </w:tcMar>
            <w:vAlign w:val="center"/>
          </w:tcPr>
          <w:p w14:paraId="3F22CB7D">
            <w:pPr>
              <w:keepNext w:val="0"/>
              <w:keepLines w:val="0"/>
              <w:widowControl/>
              <w:suppressLineNumbers w:val="0"/>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i w:val="0"/>
                <w:iCs w:val="0"/>
                <w:color w:val="auto"/>
                <w:kern w:val="0"/>
                <w:sz w:val="21"/>
                <w:szCs w:val="21"/>
                <w:u w:val="none"/>
                <w:lang w:val="en-US" w:eastAsia="zh-CN"/>
              </w:rPr>
              <w:t>4</w:t>
            </w:r>
          </w:p>
        </w:tc>
        <w:tc>
          <w:tcPr>
            <w:tcW w:w="679" w:type="dxa"/>
            <w:shd w:val="clear" w:color="auto" w:fill="auto"/>
            <w:tcMar>
              <w:top w:w="15" w:type="dxa"/>
              <w:left w:w="15" w:type="dxa"/>
              <w:bottom w:w="0" w:type="dxa"/>
              <w:right w:w="15" w:type="dxa"/>
            </w:tcMar>
            <w:vAlign w:val="center"/>
          </w:tcPr>
          <w:p w14:paraId="1B4987C2">
            <w:pPr>
              <w:keepNext w:val="0"/>
              <w:keepLines w:val="0"/>
              <w:widowControl/>
              <w:suppressLineNumbers w:val="0"/>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i w:val="0"/>
                <w:iCs w:val="0"/>
                <w:color w:val="auto"/>
                <w:kern w:val="0"/>
                <w:sz w:val="21"/>
                <w:szCs w:val="21"/>
                <w:u w:val="none"/>
                <w:lang w:val="en-US" w:eastAsia="zh-CN"/>
              </w:rPr>
              <w:t>64</w:t>
            </w:r>
          </w:p>
        </w:tc>
        <w:tc>
          <w:tcPr>
            <w:tcW w:w="546" w:type="dxa"/>
            <w:shd w:val="clear" w:color="auto" w:fill="auto"/>
            <w:tcMar>
              <w:top w:w="15" w:type="dxa"/>
              <w:left w:w="15" w:type="dxa"/>
              <w:bottom w:w="0" w:type="dxa"/>
              <w:right w:w="15" w:type="dxa"/>
            </w:tcMar>
            <w:vAlign w:val="center"/>
          </w:tcPr>
          <w:p w14:paraId="4B700C65">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b w:val="0"/>
                <w:bCs w:val="0"/>
                <w:color w:val="auto"/>
                <w:sz w:val="21"/>
                <w:szCs w:val="21"/>
                <w:vertAlign w:val="baseline"/>
                <w:lang w:val="en-US" w:eastAsia="zh-CN"/>
              </w:rPr>
              <w:t>32</w:t>
            </w:r>
          </w:p>
        </w:tc>
        <w:tc>
          <w:tcPr>
            <w:tcW w:w="564" w:type="dxa"/>
            <w:shd w:val="clear" w:color="auto" w:fill="auto"/>
            <w:tcMar>
              <w:top w:w="15" w:type="dxa"/>
              <w:left w:w="15" w:type="dxa"/>
              <w:bottom w:w="0" w:type="dxa"/>
              <w:right w:w="15" w:type="dxa"/>
            </w:tcMar>
            <w:vAlign w:val="center"/>
          </w:tcPr>
          <w:p w14:paraId="7C43720D">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b w:val="0"/>
                <w:bCs w:val="0"/>
                <w:color w:val="auto"/>
                <w:sz w:val="21"/>
                <w:szCs w:val="21"/>
                <w:vertAlign w:val="baseline"/>
                <w:lang w:val="en-US" w:eastAsia="zh-CN"/>
              </w:rPr>
              <w:t>32</w:t>
            </w:r>
          </w:p>
        </w:tc>
        <w:tc>
          <w:tcPr>
            <w:tcW w:w="326" w:type="dxa"/>
            <w:shd w:val="clear" w:color="auto" w:fill="auto"/>
            <w:tcMar>
              <w:top w:w="15" w:type="dxa"/>
              <w:left w:w="15" w:type="dxa"/>
              <w:bottom w:w="0" w:type="dxa"/>
              <w:right w:w="15" w:type="dxa"/>
            </w:tcMar>
            <w:vAlign w:val="center"/>
          </w:tcPr>
          <w:p w14:paraId="565AB7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351" w:type="dxa"/>
            <w:gridSpan w:val="2"/>
            <w:shd w:val="clear" w:color="auto" w:fill="auto"/>
            <w:tcMar>
              <w:top w:w="15" w:type="dxa"/>
              <w:left w:w="15" w:type="dxa"/>
              <w:bottom w:w="0" w:type="dxa"/>
              <w:right w:w="15" w:type="dxa"/>
            </w:tcMar>
            <w:vAlign w:val="center"/>
          </w:tcPr>
          <w:p w14:paraId="7A7DFD6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69" w:type="dxa"/>
            <w:shd w:val="clear" w:color="auto" w:fill="auto"/>
            <w:tcMar>
              <w:top w:w="15" w:type="dxa"/>
              <w:left w:w="15" w:type="dxa"/>
              <w:bottom w:w="0" w:type="dxa"/>
              <w:right w:w="15" w:type="dxa"/>
            </w:tcMar>
            <w:vAlign w:val="center"/>
          </w:tcPr>
          <w:p w14:paraId="0D2693CC">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r>
              <w:rPr>
                <w:rFonts w:hint="eastAsia" w:asciiTheme="minorEastAsia" w:hAnsiTheme="minorEastAsia" w:cstheme="minorEastAsia"/>
                <w:i w:val="0"/>
                <w:iCs w:val="0"/>
                <w:color w:val="auto"/>
                <w:kern w:val="0"/>
                <w:sz w:val="21"/>
                <w:szCs w:val="21"/>
                <w:highlight w:val="none"/>
                <w:u w:val="none"/>
                <w:lang w:val="en-US" w:eastAsia="zh-CN" w:bidi="ar"/>
              </w:rPr>
              <w:t>/16</w:t>
            </w:r>
          </w:p>
        </w:tc>
        <w:tc>
          <w:tcPr>
            <w:tcW w:w="690" w:type="dxa"/>
            <w:shd w:val="clear" w:color="auto" w:fill="auto"/>
            <w:tcMar>
              <w:top w:w="15" w:type="dxa"/>
              <w:left w:w="15" w:type="dxa"/>
              <w:bottom w:w="0" w:type="dxa"/>
              <w:right w:w="15" w:type="dxa"/>
            </w:tcMar>
            <w:vAlign w:val="center"/>
          </w:tcPr>
          <w:p w14:paraId="06B575AB">
            <w:pPr>
              <w:jc w:val="center"/>
              <w:rPr>
                <w:rFonts w:hint="eastAsia" w:asciiTheme="minorEastAsia" w:hAnsiTheme="minorEastAsia" w:eastAsiaTheme="minorEastAsia" w:cstheme="minorEastAsia"/>
                <w:b/>
                <w:bCs/>
                <w:i w:val="0"/>
                <w:iCs w:val="0"/>
                <w:color w:val="auto"/>
                <w:kern w:val="2"/>
                <w:sz w:val="21"/>
                <w:szCs w:val="21"/>
                <w:highlight w:val="none"/>
                <w:u w:val="none"/>
                <w:lang w:val="en-US" w:eastAsia="zh-CN" w:bidi="ar-SA"/>
              </w:rPr>
            </w:pPr>
          </w:p>
        </w:tc>
        <w:tc>
          <w:tcPr>
            <w:tcW w:w="697" w:type="dxa"/>
            <w:gridSpan w:val="2"/>
            <w:shd w:val="clear" w:color="auto" w:fill="auto"/>
            <w:tcMar>
              <w:top w:w="15" w:type="dxa"/>
              <w:left w:w="15" w:type="dxa"/>
              <w:bottom w:w="0" w:type="dxa"/>
              <w:right w:w="15" w:type="dxa"/>
            </w:tcMar>
            <w:vAlign w:val="center"/>
          </w:tcPr>
          <w:p w14:paraId="20108C7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6" w:type="dxa"/>
            <w:gridSpan w:val="2"/>
            <w:shd w:val="clear" w:color="auto" w:fill="auto"/>
            <w:tcMar>
              <w:top w:w="15" w:type="dxa"/>
              <w:left w:w="15" w:type="dxa"/>
              <w:bottom w:w="0" w:type="dxa"/>
              <w:right w:w="15" w:type="dxa"/>
            </w:tcMar>
            <w:vAlign w:val="center"/>
          </w:tcPr>
          <w:p w14:paraId="4103340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0" w:type="dxa"/>
            <w:gridSpan w:val="2"/>
            <w:shd w:val="clear" w:color="auto" w:fill="auto"/>
            <w:vAlign w:val="center"/>
          </w:tcPr>
          <w:p w14:paraId="3C13502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5" w:type="dxa"/>
            <w:gridSpan w:val="2"/>
            <w:shd w:val="clear" w:color="auto" w:fill="auto"/>
            <w:vAlign w:val="center"/>
          </w:tcPr>
          <w:p w14:paraId="687B860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59B9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jc w:val="center"/>
        </w:trPr>
        <w:tc>
          <w:tcPr>
            <w:tcW w:w="452" w:type="dxa"/>
            <w:vMerge w:val="continue"/>
            <w:shd w:val="clear" w:color="auto" w:fill="FFFFFF" w:themeFill="background1"/>
            <w:vAlign w:val="center"/>
          </w:tcPr>
          <w:p w14:paraId="6AF464C2">
            <w:pPr>
              <w:jc w:val="center"/>
              <w:rPr>
                <w:rFonts w:hint="eastAsia" w:asciiTheme="minorEastAsia" w:hAnsiTheme="minorEastAsia" w:eastAsiaTheme="minorEastAsia" w:cstheme="minorEastAsia"/>
                <w:color w:val="auto"/>
                <w:sz w:val="21"/>
                <w:szCs w:val="21"/>
                <w:highlight w:val="none"/>
                <w:shd w:val="clear" w:color="auto" w:fill="auto"/>
              </w:rPr>
            </w:pPr>
          </w:p>
        </w:tc>
        <w:tc>
          <w:tcPr>
            <w:tcW w:w="624" w:type="dxa"/>
            <w:shd w:val="clear" w:color="auto" w:fill="FFFFFF" w:themeFill="background1"/>
            <w:tcMar>
              <w:top w:w="15" w:type="dxa"/>
              <w:left w:w="15" w:type="dxa"/>
              <w:bottom w:w="0" w:type="dxa"/>
              <w:right w:w="15" w:type="dxa"/>
            </w:tcMar>
            <w:vAlign w:val="center"/>
          </w:tcPr>
          <w:p w14:paraId="36E6D74A">
            <w:pPr>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cstheme="minorEastAsia"/>
                <w:color w:val="auto"/>
                <w:sz w:val="21"/>
                <w:szCs w:val="21"/>
                <w:highlight w:val="none"/>
                <w:shd w:val="clear" w:color="auto" w:fill="auto"/>
                <w:lang w:val="en-US" w:eastAsia="zh-CN"/>
              </w:rPr>
              <w:t>37</w:t>
            </w:r>
          </w:p>
        </w:tc>
        <w:tc>
          <w:tcPr>
            <w:tcW w:w="1380" w:type="dxa"/>
            <w:shd w:val="clear" w:color="auto" w:fill="auto"/>
            <w:vAlign w:val="center"/>
          </w:tcPr>
          <w:p w14:paraId="1FB3FEFB">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cstheme="minorEastAsia"/>
                <w:i w:val="0"/>
                <w:iCs w:val="0"/>
                <w:color w:val="auto"/>
                <w:kern w:val="0"/>
                <w:sz w:val="21"/>
                <w:szCs w:val="21"/>
                <w:u w:val="none"/>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0104</w:t>
            </w:r>
          </w:p>
        </w:tc>
        <w:tc>
          <w:tcPr>
            <w:tcW w:w="1536" w:type="dxa"/>
            <w:shd w:val="clear" w:color="auto" w:fill="auto"/>
            <w:vAlign w:val="center"/>
          </w:tcPr>
          <w:p w14:paraId="7ED90EF0">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0"/>
                <w:sz w:val="21"/>
                <w:szCs w:val="21"/>
                <w:u w:val="none"/>
                <w:lang w:val="en-US" w:eastAsia="zh-CN"/>
              </w:rPr>
            </w:pPr>
            <w:r>
              <w:rPr>
                <w:rFonts w:hint="eastAsia" w:asciiTheme="minorEastAsia" w:hAnsiTheme="minorEastAsia" w:cstheme="minorEastAsia"/>
                <w:i w:val="0"/>
                <w:iCs w:val="0"/>
                <w:color w:val="auto"/>
                <w:kern w:val="0"/>
                <w:sz w:val="21"/>
                <w:szCs w:val="21"/>
                <w:u w:val="none"/>
                <w:lang w:val="en-US" w:eastAsia="zh-CN"/>
              </w:rPr>
              <w:t>视听语言</w:t>
            </w:r>
          </w:p>
        </w:tc>
        <w:tc>
          <w:tcPr>
            <w:tcW w:w="504" w:type="dxa"/>
            <w:shd w:val="clear" w:color="auto" w:fill="auto"/>
            <w:tcMar>
              <w:top w:w="15" w:type="dxa"/>
              <w:left w:w="15" w:type="dxa"/>
              <w:bottom w:w="0" w:type="dxa"/>
              <w:right w:w="15" w:type="dxa"/>
            </w:tcMar>
            <w:vAlign w:val="center"/>
          </w:tcPr>
          <w:p w14:paraId="2186873B">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color w:val="auto"/>
                <w:sz w:val="21"/>
                <w:szCs w:val="21"/>
                <w:vertAlign w:val="baseline"/>
                <w:lang w:val="en-US" w:eastAsia="zh-CN"/>
              </w:rPr>
              <w:t>4</w:t>
            </w:r>
          </w:p>
        </w:tc>
        <w:tc>
          <w:tcPr>
            <w:tcW w:w="679" w:type="dxa"/>
            <w:shd w:val="clear" w:color="auto" w:fill="auto"/>
            <w:tcMar>
              <w:top w:w="15" w:type="dxa"/>
              <w:left w:w="15" w:type="dxa"/>
              <w:bottom w:w="0" w:type="dxa"/>
              <w:right w:w="15" w:type="dxa"/>
            </w:tcMar>
            <w:vAlign w:val="center"/>
          </w:tcPr>
          <w:p w14:paraId="43A83A33">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b w:val="0"/>
                <w:bCs w:val="0"/>
                <w:color w:val="auto"/>
                <w:sz w:val="21"/>
                <w:szCs w:val="21"/>
                <w:vertAlign w:val="baseline"/>
                <w:lang w:val="en-US" w:eastAsia="zh-CN"/>
              </w:rPr>
              <w:t>72</w:t>
            </w:r>
          </w:p>
        </w:tc>
        <w:tc>
          <w:tcPr>
            <w:tcW w:w="546" w:type="dxa"/>
            <w:shd w:val="clear" w:color="auto" w:fill="FFFFFF" w:themeFill="background1"/>
            <w:tcMar>
              <w:top w:w="15" w:type="dxa"/>
              <w:left w:w="15" w:type="dxa"/>
              <w:bottom w:w="0" w:type="dxa"/>
              <w:right w:w="15" w:type="dxa"/>
            </w:tcMar>
            <w:vAlign w:val="center"/>
          </w:tcPr>
          <w:p w14:paraId="3ABDFA39">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0"/>
                <w:sz w:val="21"/>
                <w:szCs w:val="21"/>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3</w:t>
            </w:r>
            <w:r>
              <w:rPr>
                <w:rFonts w:hint="eastAsia" w:asciiTheme="minorEastAsia" w:hAnsiTheme="minorEastAsia" w:cstheme="minorEastAsia"/>
                <w:b w:val="0"/>
                <w:bCs w:val="0"/>
                <w:color w:val="auto"/>
                <w:sz w:val="21"/>
                <w:szCs w:val="21"/>
                <w:vertAlign w:val="baseline"/>
                <w:lang w:val="en-US" w:eastAsia="zh-CN"/>
              </w:rPr>
              <w:t>6</w:t>
            </w:r>
          </w:p>
        </w:tc>
        <w:tc>
          <w:tcPr>
            <w:tcW w:w="564" w:type="dxa"/>
            <w:shd w:val="clear" w:color="auto" w:fill="FFFFFF" w:themeFill="background1"/>
            <w:tcMar>
              <w:top w:w="15" w:type="dxa"/>
              <w:left w:w="15" w:type="dxa"/>
              <w:bottom w:w="0" w:type="dxa"/>
              <w:right w:w="15" w:type="dxa"/>
            </w:tcMar>
            <w:vAlign w:val="center"/>
          </w:tcPr>
          <w:p w14:paraId="02037313">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0"/>
                <w:sz w:val="21"/>
                <w:szCs w:val="21"/>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3</w:t>
            </w:r>
            <w:r>
              <w:rPr>
                <w:rFonts w:hint="eastAsia" w:asciiTheme="minorEastAsia" w:hAnsiTheme="minorEastAsia" w:cstheme="minorEastAsia"/>
                <w:b w:val="0"/>
                <w:bCs w:val="0"/>
                <w:color w:val="auto"/>
                <w:sz w:val="21"/>
                <w:szCs w:val="21"/>
                <w:vertAlign w:val="baseline"/>
                <w:lang w:val="en-US" w:eastAsia="zh-CN"/>
              </w:rPr>
              <w:t>6</w:t>
            </w:r>
          </w:p>
        </w:tc>
        <w:tc>
          <w:tcPr>
            <w:tcW w:w="326" w:type="dxa"/>
            <w:shd w:val="clear" w:color="auto" w:fill="auto"/>
            <w:tcMar>
              <w:top w:w="15" w:type="dxa"/>
              <w:left w:w="15" w:type="dxa"/>
              <w:bottom w:w="0" w:type="dxa"/>
              <w:right w:w="15" w:type="dxa"/>
            </w:tcMar>
            <w:vAlign w:val="center"/>
          </w:tcPr>
          <w:p w14:paraId="4A91BB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351" w:type="dxa"/>
            <w:gridSpan w:val="2"/>
            <w:shd w:val="clear" w:color="auto" w:fill="auto"/>
            <w:tcMar>
              <w:top w:w="15" w:type="dxa"/>
              <w:left w:w="15" w:type="dxa"/>
              <w:bottom w:w="0" w:type="dxa"/>
              <w:right w:w="15" w:type="dxa"/>
            </w:tcMar>
            <w:vAlign w:val="center"/>
          </w:tcPr>
          <w:p w14:paraId="681AA8B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669" w:type="dxa"/>
            <w:shd w:val="clear" w:color="auto" w:fill="auto"/>
            <w:tcMar>
              <w:top w:w="15" w:type="dxa"/>
              <w:left w:w="15" w:type="dxa"/>
              <w:bottom w:w="0" w:type="dxa"/>
              <w:right w:w="15" w:type="dxa"/>
            </w:tcMar>
            <w:vAlign w:val="center"/>
          </w:tcPr>
          <w:p w14:paraId="6C059A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690" w:type="dxa"/>
            <w:shd w:val="clear" w:color="auto" w:fill="auto"/>
            <w:tcMar>
              <w:top w:w="15" w:type="dxa"/>
              <w:left w:w="15" w:type="dxa"/>
              <w:bottom w:w="0" w:type="dxa"/>
              <w:right w:w="15" w:type="dxa"/>
            </w:tcMar>
            <w:vAlign w:val="center"/>
          </w:tcPr>
          <w:p w14:paraId="7032404B">
            <w:pPr>
              <w:jc w:val="center"/>
              <w:rPr>
                <w:rFonts w:hint="default"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cstheme="minorEastAsia"/>
                <w:b w:val="0"/>
                <w:bCs w:val="0"/>
                <w:i w:val="0"/>
                <w:iCs w:val="0"/>
                <w:color w:val="auto"/>
                <w:kern w:val="2"/>
                <w:sz w:val="21"/>
                <w:szCs w:val="21"/>
                <w:highlight w:val="none"/>
                <w:u w:val="none"/>
                <w:lang w:val="en-US" w:eastAsia="zh-CN" w:bidi="ar-SA"/>
              </w:rPr>
              <w:t>4/18</w:t>
            </w:r>
          </w:p>
        </w:tc>
        <w:tc>
          <w:tcPr>
            <w:tcW w:w="697" w:type="dxa"/>
            <w:gridSpan w:val="2"/>
            <w:shd w:val="clear" w:color="auto" w:fill="auto"/>
            <w:tcMar>
              <w:top w:w="15" w:type="dxa"/>
              <w:left w:w="15" w:type="dxa"/>
              <w:bottom w:w="0" w:type="dxa"/>
              <w:right w:w="15" w:type="dxa"/>
            </w:tcMar>
            <w:vAlign w:val="center"/>
          </w:tcPr>
          <w:p w14:paraId="0731D5C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6" w:type="dxa"/>
            <w:gridSpan w:val="2"/>
            <w:shd w:val="clear" w:color="auto" w:fill="auto"/>
            <w:tcMar>
              <w:top w:w="15" w:type="dxa"/>
              <w:left w:w="15" w:type="dxa"/>
              <w:bottom w:w="0" w:type="dxa"/>
              <w:right w:w="15" w:type="dxa"/>
            </w:tcMar>
            <w:vAlign w:val="center"/>
          </w:tcPr>
          <w:p w14:paraId="48A1E90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0" w:type="dxa"/>
            <w:gridSpan w:val="2"/>
            <w:shd w:val="clear" w:color="auto" w:fill="auto"/>
            <w:vAlign w:val="center"/>
          </w:tcPr>
          <w:p w14:paraId="4499034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5" w:type="dxa"/>
            <w:gridSpan w:val="2"/>
            <w:shd w:val="clear" w:color="auto" w:fill="auto"/>
            <w:vAlign w:val="center"/>
          </w:tcPr>
          <w:p w14:paraId="22B6F4D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425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jc w:val="center"/>
        </w:trPr>
        <w:tc>
          <w:tcPr>
            <w:tcW w:w="452" w:type="dxa"/>
            <w:vMerge w:val="continue"/>
            <w:shd w:val="clear" w:color="auto" w:fill="FFFFFF" w:themeFill="background1"/>
            <w:vAlign w:val="center"/>
          </w:tcPr>
          <w:p w14:paraId="31F06F86">
            <w:pPr>
              <w:jc w:val="center"/>
              <w:rPr>
                <w:rFonts w:hint="eastAsia" w:asciiTheme="minorEastAsia" w:hAnsiTheme="minorEastAsia" w:eastAsiaTheme="minorEastAsia" w:cstheme="minorEastAsia"/>
                <w:color w:val="auto"/>
                <w:sz w:val="21"/>
                <w:szCs w:val="21"/>
                <w:highlight w:val="none"/>
                <w:shd w:val="clear" w:color="auto" w:fill="auto"/>
              </w:rPr>
            </w:pPr>
          </w:p>
        </w:tc>
        <w:tc>
          <w:tcPr>
            <w:tcW w:w="624" w:type="dxa"/>
            <w:shd w:val="clear" w:color="auto" w:fill="FFFFFF" w:themeFill="background1"/>
            <w:tcMar>
              <w:top w:w="15" w:type="dxa"/>
              <w:left w:w="15" w:type="dxa"/>
              <w:bottom w:w="0" w:type="dxa"/>
              <w:right w:w="15" w:type="dxa"/>
            </w:tcMar>
            <w:vAlign w:val="center"/>
          </w:tcPr>
          <w:p w14:paraId="4FECC813">
            <w:pPr>
              <w:jc w:val="center"/>
              <w:rPr>
                <w:rFonts w:hint="default" w:asciiTheme="minorEastAsia" w:hAnsiTheme="minorEastAsia" w:cstheme="minorEastAsia"/>
                <w:color w:val="auto"/>
                <w:sz w:val="21"/>
                <w:szCs w:val="21"/>
                <w:highlight w:val="none"/>
                <w:shd w:val="clear" w:color="auto" w:fill="auto"/>
                <w:lang w:val="en-US" w:eastAsia="zh-CN"/>
              </w:rPr>
            </w:pPr>
            <w:r>
              <w:rPr>
                <w:rFonts w:hint="eastAsia" w:asciiTheme="minorEastAsia" w:hAnsiTheme="minorEastAsia" w:cstheme="minorEastAsia"/>
                <w:color w:val="auto"/>
                <w:sz w:val="21"/>
                <w:szCs w:val="21"/>
                <w:highlight w:val="none"/>
                <w:shd w:val="clear" w:color="auto" w:fill="auto"/>
                <w:lang w:val="en-US" w:eastAsia="zh-CN"/>
              </w:rPr>
              <w:t>38</w:t>
            </w:r>
          </w:p>
        </w:tc>
        <w:tc>
          <w:tcPr>
            <w:tcW w:w="1380" w:type="dxa"/>
            <w:shd w:val="clear" w:color="auto" w:fill="auto"/>
            <w:vAlign w:val="center"/>
          </w:tcPr>
          <w:p w14:paraId="504BB0ED">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cstheme="minorEastAsia"/>
                <w:i w:val="0"/>
                <w:iCs w:val="0"/>
                <w:color w:val="auto"/>
                <w:kern w:val="0"/>
                <w:sz w:val="21"/>
                <w:szCs w:val="21"/>
                <w:u w:val="none"/>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0105</w:t>
            </w:r>
          </w:p>
        </w:tc>
        <w:tc>
          <w:tcPr>
            <w:tcW w:w="1536" w:type="dxa"/>
            <w:shd w:val="clear" w:color="auto" w:fill="auto"/>
            <w:vAlign w:val="center"/>
          </w:tcPr>
          <w:p w14:paraId="4D3DEDCB">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cstheme="minorEastAsia"/>
                <w:i w:val="0"/>
                <w:iCs w:val="0"/>
                <w:color w:val="auto"/>
                <w:kern w:val="0"/>
                <w:sz w:val="21"/>
                <w:szCs w:val="21"/>
                <w:u w:val="none"/>
                <w:lang w:val="en-US" w:eastAsia="zh-CN"/>
              </w:rPr>
            </w:pPr>
            <w:r>
              <w:rPr>
                <w:rFonts w:hint="eastAsia" w:asciiTheme="minorEastAsia" w:hAnsiTheme="minorEastAsia" w:cstheme="minorEastAsia"/>
                <w:i w:val="0"/>
                <w:iCs w:val="0"/>
                <w:color w:val="auto"/>
                <w:kern w:val="0"/>
                <w:sz w:val="21"/>
                <w:szCs w:val="21"/>
                <w:u w:val="none"/>
                <w:lang w:val="en-US" w:eastAsia="zh-CN"/>
              </w:rPr>
              <w:t>分镜头脚本设计</w:t>
            </w:r>
          </w:p>
        </w:tc>
        <w:tc>
          <w:tcPr>
            <w:tcW w:w="504" w:type="dxa"/>
            <w:shd w:val="clear" w:color="auto" w:fill="auto"/>
            <w:tcMar>
              <w:top w:w="15" w:type="dxa"/>
              <w:left w:w="15" w:type="dxa"/>
              <w:bottom w:w="0" w:type="dxa"/>
              <w:right w:w="15" w:type="dxa"/>
            </w:tcMar>
            <w:vAlign w:val="center"/>
          </w:tcPr>
          <w:p w14:paraId="26F50F85">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2</w:t>
            </w:r>
          </w:p>
        </w:tc>
        <w:tc>
          <w:tcPr>
            <w:tcW w:w="679" w:type="dxa"/>
            <w:shd w:val="clear" w:color="auto" w:fill="auto"/>
            <w:tcMar>
              <w:top w:w="15" w:type="dxa"/>
              <w:left w:w="15" w:type="dxa"/>
              <w:bottom w:w="0" w:type="dxa"/>
              <w:right w:w="15" w:type="dxa"/>
            </w:tcMar>
            <w:vAlign w:val="center"/>
          </w:tcPr>
          <w:p w14:paraId="0A75972E">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36</w:t>
            </w:r>
          </w:p>
        </w:tc>
        <w:tc>
          <w:tcPr>
            <w:tcW w:w="546" w:type="dxa"/>
            <w:shd w:val="clear" w:color="auto" w:fill="FFFFFF" w:themeFill="background1"/>
            <w:tcMar>
              <w:top w:w="15" w:type="dxa"/>
              <w:left w:w="15" w:type="dxa"/>
              <w:bottom w:w="0" w:type="dxa"/>
              <w:right w:w="15" w:type="dxa"/>
            </w:tcMar>
            <w:vAlign w:val="center"/>
          </w:tcPr>
          <w:p w14:paraId="0684F660">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18</w:t>
            </w:r>
          </w:p>
        </w:tc>
        <w:tc>
          <w:tcPr>
            <w:tcW w:w="564" w:type="dxa"/>
            <w:shd w:val="clear" w:color="auto" w:fill="FFFFFF" w:themeFill="background1"/>
            <w:tcMar>
              <w:top w:w="15" w:type="dxa"/>
              <w:left w:w="15" w:type="dxa"/>
              <w:bottom w:w="0" w:type="dxa"/>
              <w:right w:w="15" w:type="dxa"/>
            </w:tcMar>
            <w:vAlign w:val="center"/>
          </w:tcPr>
          <w:p w14:paraId="7C838181">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18</w:t>
            </w:r>
          </w:p>
        </w:tc>
        <w:tc>
          <w:tcPr>
            <w:tcW w:w="326" w:type="dxa"/>
            <w:shd w:val="clear" w:color="auto" w:fill="auto"/>
            <w:tcMar>
              <w:top w:w="15" w:type="dxa"/>
              <w:left w:w="15" w:type="dxa"/>
              <w:bottom w:w="0" w:type="dxa"/>
              <w:right w:w="15" w:type="dxa"/>
            </w:tcMar>
            <w:vAlign w:val="center"/>
          </w:tcPr>
          <w:p w14:paraId="004473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351" w:type="dxa"/>
            <w:gridSpan w:val="2"/>
            <w:shd w:val="clear" w:color="auto" w:fill="auto"/>
            <w:tcMar>
              <w:top w:w="15" w:type="dxa"/>
              <w:left w:w="15" w:type="dxa"/>
              <w:bottom w:w="0" w:type="dxa"/>
              <w:right w:w="15" w:type="dxa"/>
            </w:tcMar>
            <w:vAlign w:val="center"/>
          </w:tcPr>
          <w:p w14:paraId="55CFBC7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669" w:type="dxa"/>
            <w:shd w:val="clear" w:color="auto" w:fill="auto"/>
            <w:tcMar>
              <w:top w:w="15" w:type="dxa"/>
              <w:left w:w="15" w:type="dxa"/>
              <w:bottom w:w="0" w:type="dxa"/>
              <w:right w:w="15" w:type="dxa"/>
            </w:tcMar>
            <w:vAlign w:val="center"/>
          </w:tcPr>
          <w:p w14:paraId="41633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690" w:type="dxa"/>
            <w:shd w:val="clear" w:color="auto" w:fill="auto"/>
            <w:tcMar>
              <w:top w:w="15" w:type="dxa"/>
              <w:left w:w="15" w:type="dxa"/>
              <w:bottom w:w="0" w:type="dxa"/>
              <w:right w:w="15" w:type="dxa"/>
            </w:tcMar>
            <w:vAlign w:val="center"/>
          </w:tcPr>
          <w:p w14:paraId="49A0A8C0">
            <w:pPr>
              <w:jc w:val="center"/>
              <w:rPr>
                <w:rFonts w:hint="default" w:asciiTheme="minorEastAsia" w:hAnsi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cstheme="minorEastAsia"/>
                <w:b w:val="0"/>
                <w:bCs w:val="0"/>
                <w:i w:val="0"/>
                <w:iCs w:val="0"/>
                <w:color w:val="auto"/>
                <w:kern w:val="2"/>
                <w:sz w:val="21"/>
                <w:szCs w:val="21"/>
                <w:highlight w:val="none"/>
                <w:u w:val="none"/>
                <w:lang w:val="en-US" w:eastAsia="zh-CN" w:bidi="ar-SA"/>
              </w:rPr>
              <w:t>2/18</w:t>
            </w:r>
          </w:p>
        </w:tc>
        <w:tc>
          <w:tcPr>
            <w:tcW w:w="697" w:type="dxa"/>
            <w:gridSpan w:val="2"/>
            <w:shd w:val="clear" w:color="auto" w:fill="auto"/>
            <w:tcMar>
              <w:top w:w="15" w:type="dxa"/>
              <w:left w:w="15" w:type="dxa"/>
              <w:bottom w:w="0" w:type="dxa"/>
              <w:right w:w="15" w:type="dxa"/>
            </w:tcMar>
            <w:vAlign w:val="center"/>
          </w:tcPr>
          <w:p w14:paraId="374C58D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6" w:type="dxa"/>
            <w:gridSpan w:val="2"/>
            <w:shd w:val="clear" w:color="auto" w:fill="auto"/>
            <w:tcMar>
              <w:top w:w="15" w:type="dxa"/>
              <w:left w:w="15" w:type="dxa"/>
              <w:bottom w:w="0" w:type="dxa"/>
              <w:right w:w="15" w:type="dxa"/>
            </w:tcMar>
            <w:vAlign w:val="center"/>
          </w:tcPr>
          <w:p w14:paraId="08FB67D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0" w:type="dxa"/>
            <w:gridSpan w:val="2"/>
            <w:shd w:val="clear" w:color="auto" w:fill="auto"/>
            <w:vAlign w:val="center"/>
          </w:tcPr>
          <w:p w14:paraId="0CD04DF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5" w:type="dxa"/>
            <w:gridSpan w:val="2"/>
            <w:shd w:val="clear" w:color="auto" w:fill="auto"/>
            <w:vAlign w:val="center"/>
          </w:tcPr>
          <w:p w14:paraId="762FBB6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0634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jc w:val="center"/>
        </w:trPr>
        <w:tc>
          <w:tcPr>
            <w:tcW w:w="452" w:type="dxa"/>
            <w:vMerge w:val="continue"/>
            <w:shd w:val="clear" w:color="auto" w:fill="FFFFFF" w:themeFill="background1"/>
            <w:vAlign w:val="center"/>
          </w:tcPr>
          <w:p w14:paraId="581052C0">
            <w:pPr>
              <w:jc w:val="center"/>
              <w:rPr>
                <w:rFonts w:hint="eastAsia" w:asciiTheme="minorEastAsia" w:hAnsiTheme="minorEastAsia" w:eastAsiaTheme="minorEastAsia" w:cstheme="minorEastAsia"/>
                <w:color w:val="auto"/>
                <w:sz w:val="21"/>
                <w:szCs w:val="21"/>
                <w:highlight w:val="none"/>
                <w:shd w:val="clear" w:color="auto" w:fill="auto"/>
              </w:rPr>
            </w:pPr>
          </w:p>
        </w:tc>
        <w:tc>
          <w:tcPr>
            <w:tcW w:w="624" w:type="dxa"/>
            <w:shd w:val="clear" w:color="auto" w:fill="FFFFFF" w:themeFill="background1"/>
            <w:tcMar>
              <w:top w:w="15" w:type="dxa"/>
              <w:left w:w="15" w:type="dxa"/>
              <w:bottom w:w="0" w:type="dxa"/>
              <w:right w:w="15" w:type="dxa"/>
            </w:tcMar>
            <w:vAlign w:val="center"/>
          </w:tcPr>
          <w:p w14:paraId="506E9D22">
            <w:pPr>
              <w:jc w:val="center"/>
              <w:rPr>
                <w:rFonts w:hint="default" w:asciiTheme="minorEastAsia" w:hAnsiTheme="minorEastAsia" w:cstheme="minorEastAsia"/>
                <w:color w:val="auto"/>
                <w:sz w:val="21"/>
                <w:szCs w:val="21"/>
                <w:highlight w:val="none"/>
                <w:shd w:val="clear" w:color="auto" w:fill="auto"/>
                <w:lang w:val="en-US" w:eastAsia="zh-CN"/>
              </w:rPr>
            </w:pPr>
            <w:r>
              <w:rPr>
                <w:rFonts w:hint="eastAsia" w:asciiTheme="minorEastAsia" w:hAnsiTheme="minorEastAsia" w:cstheme="minorEastAsia"/>
                <w:color w:val="auto"/>
                <w:sz w:val="21"/>
                <w:szCs w:val="21"/>
                <w:highlight w:val="none"/>
                <w:shd w:val="clear" w:color="auto" w:fill="auto"/>
                <w:lang w:val="en-US" w:eastAsia="zh-CN"/>
              </w:rPr>
              <w:t>39</w:t>
            </w:r>
          </w:p>
        </w:tc>
        <w:tc>
          <w:tcPr>
            <w:tcW w:w="1380" w:type="dxa"/>
            <w:shd w:val="clear" w:color="auto" w:fill="auto"/>
            <w:vAlign w:val="center"/>
          </w:tcPr>
          <w:p w14:paraId="05AD1EFF">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cstheme="minorEastAsia"/>
                <w:i w:val="0"/>
                <w:iCs w:val="0"/>
                <w:color w:val="auto"/>
                <w:kern w:val="0"/>
                <w:sz w:val="21"/>
                <w:szCs w:val="21"/>
                <w:u w:val="none"/>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0106</w:t>
            </w:r>
          </w:p>
        </w:tc>
        <w:tc>
          <w:tcPr>
            <w:tcW w:w="1536" w:type="dxa"/>
            <w:shd w:val="clear" w:color="auto" w:fill="auto"/>
            <w:vAlign w:val="center"/>
          </w:tcPr>
          <w:p w14:paraId="4E409E83">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cstheme="minorEastAsia"/>
                <w:i w:val="0"/>
                <w:iCs w:val="0"/>
                <w:color w:val="auto"/>
                <w:kern w:val="0"/>
                <w:sz w:val="21"/>
                <w:szCs w:val="21"/>
                <w:u w:val="none"/>
                <w:lang w:val="en-US" w:eastAsia="zh-CN"/>
              </w:rPr>
            </w:pPr>
            <w:r>
              <w:rPr>
                <w:rFonts w:hint="eastAsia" w:asciiTheme="minorEastAsia" w:hAnsiTheme="minorEastAsia" w:cstheme="minorEastAsia"/>
                <w:i w:val="0"/>
                <w:iCs w:val="0"/>
                <w:color w:val="auto"/>
                <w:kern w:val="0"/>
                <w:sz w:val="21"/>
                <w:szCs w:val="21"/>
                <w:u w:val="none"/>
                <w:lang w:val="en-US" w:eastAsia="zh-CN"/>
              </w:rPr>
              <w:t>动画运动规律</w:t>
            </w:r>
          </w:p>
        </w:tc>
        <w:tc>
          <w:tcPr>
            <w:tcW w:w="504" w:type="dxa"/>
            <w:shd w:val="clear" w:color="auto" w:fill="auto"/>
            <w:tcMar>
              <w:top w:w="15" w:type="dxa"/>
              <w:left w:w="15" w:type="dxa"/>
              <w:bottom w:w="0" w:type="dxa"/>
              <w:right w:w="15" w:type="dxa"/>
            </w:tcMar>
            <w:vAlign w:val="center"/>
          </w:tcPr>
          <w:p w14:paraId="1AC9FF5E">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2</w:t>
            </w:r>
          </w:p>
        </w:tc>
        <w:tc>
          <w:tcPr>
            <w:tcW w:w="679" w:type="dxa"/>
            <w:shd w:val="clear" w:color="auto" w:fill="auto"/>
            <w:tcMar>
              <w:top w:w="15" w:type="dxa"/>
              <w:left w:w="15" w:type="dxa"/>
              <w:bottom w:w="0" w:type="dxa"/>
              <w:right w:w="15" w:type="dxa"/>
            </w:tcMar>
            <w:vAlign w:val="center"/>
          </w:tcPr>
          <w:p w14:paraId="5A90B45F">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36</w:t>
            </w:r>
          </w:p>
        </w:tc>
        <w:tc>
          <w:tcPr>
            <w:tcW w:w="546" w:type="dxa"/>
            <w:shd w:val="clear" w:color="auto" w:fill="FFFFFF" w:themeFill="background1"/>
            <w:tcMar>
              <w:top w:w="15" w:type="dxa"/>
              <w:left w:w="15" w:type="dxa"/>
              <w:bottom w:w="0" w:type="dxa"/>
              <w:right w:w="15" w:type="dxa"/>
            </w:tcMar>
            <w:vAlign w:val="center"/>
          </w:tcPr>
          <w:p w14:paraId="152BCCB2">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18</w:t>
            </w:r>
          </w:p>
        </w:tc>
        <w:tc>
          <w:tcPr>
            <w:tcW w:w="564" w:type="dxa"/>
            <w:shd w:val="clear" w:color="auto" w:fill="FFFFFF" w:themeFill="background1"/>
            <w:tcMar>
              <w:top w:w="15" w:type="dxa"/>
              <w:left w:w="15" w:type="dxa"/>
              <w:bottom w:w="0" w:type="dxa"/>
              <w:right w:w="15" w:type="dxa"/>
            </w:tcMar>
            <w:vAlign w:val="center"/>
          </w:tcPr>
          <w:p w14:paraId="6D274E28">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18</w:t>
            </w:r>
          </w:p>
        </w:tc>
        <w:tc>
          <w:tcPr>
            <w:tcW w:w="326" w:type="dxa"/>
            <w:shd w:val="clear" w:color="auto" w:fill="auto"/>
            <w:tcMar>
              <w:top w:w="15" w:type="dxa"/>
              <w:left w:w="15" w:type="dxa"/>
              <w:bottom w:w="0" w:type="dxa"/>
              <w:right w:w="15" w:type="dxa"/>
            </w:tcMar>
            <w:vAlign w:val="center"/>
          </w:tcPr>
          <w:p w14:paraId="5B456E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351" w:type="dxa"/>
            <w:gridSpan w:val="2"/>
            <w:shd w:val="clear" w:color="auto" w:fill="auto"/>
            <w:tcMar>
              <w:top w:w="15" w:type="dxa"/>
              <w:left w:w="15" w:type="dxa"/>
              <w:bottom w:w="0" w:type="dxa"/>
              <w:right w:w="15" w:type="dxa"/>
            </w:tcMar>
            <w:vAlign w:val="center"/>
          </w:tcPr>
          <w:p w14:paraId="48098DED">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669" w:type="dxa"/>
            <w:shd w:val="clear" w:color="auto" w:fill="auto"/>
            <w:tcMar>
              <w:top w:w="15" w:type="dxa"/>
              <w:left w:w="15" w:type="dxa"/>
              <w:bottom w:w="0" w:type="dxa"/>
              <w:right w:w="15" w:type="dxa"/>
            </w:tcMar>
            <w:vAlign w:val="center"/>
          </w:tcPr>
          <w:p w14:paraId="6E44D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690" w:type="dxa"/>
            <w:shd w:val="clear" w:color="auto" w:fill="auto"/>
            <w:tcMar>
              <w:top w:w="15" w:type="dxa"/>
              <w:left w:w="15" w:type="dxa"/>
              <w:bottom w:w="0" w:type="dxa"/>
              <w:right w:w="15" w:type="dxa"/>
            </w:tcMar>
            <w:vAlign w:val="center"/>
          </w:tcPr>
          <w:p w14:paraId="53F4F040">
            <w:pPr>
              <w:jc w:val="center"/>
              <w:rPr>
                <w:rFonts w:hint="default" w:asciiTheme="minorEastAsia" w:hAnsi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cstheme="minorEastAsia"/>
                <w:b w:val="0"/>
                <w:bCs w:val="0"/>
                <w:i w:val="0"/>
                <w:iCs w:val="0"/>
                <w:color w:val="auto"/>
                <w:kern w:val="2"/>
                <w:sz w:val="21"/>
                <w:szCs w:val="21"/>
                <w:highlight w:val="none"/>
                <w:u w:val="none"/>
                <w:lang w:val="en-US" w:eastAsia="zh-CN" w:bidi="ar-SA"/>
              </w:rPr>
              <w:t>2/18</w:t>
            </w:r>
          </w:p>
        </w:tc>
        <w:tc>
          <w:tcPr>
            <w:tcW w:w="697" w:type="dxa"/>
            <w:gridSpan w:val="2"/>
            <w:shd w:val="clear" w:color="auto" w:fill="auto"/>
            <w:tcMar>
              <w:top w:w="15" w:type="dxa"/>
              <w:left w:w="15" w:type="dxa"/>
              <w:bottom w:w="0" w:type="dxa"/>
              <w:right w:w="15" w:type="dxa"/>
            </w:tcMar>
            <w:vAlign w:val="center"/>
          </w:tcPr>
          <w:p w14:paraId="492635C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6" w:type="dxa"/>
            <w:gridSpan w:val="2"/>
            <w:shd w:val="clear" w:color="auto" w:fill="auto"/>
            <w:tcMar>
              <w:top w:w="15" w:type="dxa"/>
              <w:left w:w="15" w:type="dxa"/>
              <w:bottom w:w="0" w:type="dxa"/>
              <w:right w:w="15" w:type="dxa"/>
            </w:tcMar>
            <w:vAlign w:val="center"/>
          </w:tcPr>
          <w:p w14:paraId="7C0C2CA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0" w:type="dxa"/>
            <w:gridSpan w:val="2"/>
            <w:shd w:val="clear" w:color="auto" w:fill="auto"/>
            <w:vAlign w:val="center"/>
          </w:tcPr>
          <w:p w14:paraId="19DB0E2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5" w:type="dxa"/>
            <w:gridSpan w:val="2"/>
            <w:shd w:val="clear" w:color="auto" w:fill="auto"/>
            <w:vAlign w:val="center"/>
          </w:tcPr>
          <w:p w14:paraId="688E3FE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58E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jc w:val="center"/>
        </w:trPr>
        <w:tc>
          <w:tcPr>
            <w:tcW w:w="452" w:type="dxa"/>
            <w:vMerge w:val="continue"/>
            <w:shd w:val="clear" w:color="auto" w:fill="FFFFFF" w:themeFill="background1"/>
            <w:vAlign w:val="center"/>
          </w:tcPr>
          <w:p w14:paraId="6B4E67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shd w:val="clear" w:color="auto" w:fill="auto"/>
                <w:lang w:val="en-US" w:eastAsia="zh-CN" w:bidi="ar"/>
              </w:rPr>
            </w:pPr>
          </w:p>
        </w:tc>
        <w:tc>
          <w:tcPr>
            <w:tcW w:w="3540" w:type="dxa"/>
            <w:gridSpan w:val="3"/>
            <w:shd w:val="clear" w:color="auto" w:fill="FFFFFF" w:themeFill="background1"/>
            <w:vAlign w:val="center"/>
          </w:tcPr>
          <w:p w14:paraId="6E99B3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shd w:val="clear" w:color="auto" w:fill="auto"/>
                <w:lang w:val="en-US" w:eastAsia="zh-CN" w:bidi="ar"/>
              </w:rPr>
              <w:t>专业基础课小计</w:t>
            </w:r>
          </w:p>
        </w:tc>
        <w:tc>
          <w:tcPr>
            <w:tcW w:w="504" w:type="dxa"/>
            <w:shd w:val="clear" w:color="auto" w:fill="auto"/>
            <w:tcMar>
              <w:top w:w="15" w:type="dxa"/>
              <w:left w:w="15" w:type="dxa"/>
              <w:bottom w:w="0" w:type="dxa"/>
              <w:right w:w="15" w:type="dxa"/>
            </w:tcMar>
            <w:vAlign w:val="center"/>
          </w:tcPr>
          <w:p w14:paraId="1E354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16</w:t>
            </w:r>
          </w:p>
        </w:tc>
        <w:tc>
          <w:tcPr>
            <w:tcW w:w="679" w:type="dxa"/>
            <w:shd w:val="clear" w:color="auto" w:fill="auto"/>
            <w:tcMar>
              <w:top w:w="15" w:type="dxa"/>
              <w:left w:w="15" w:type="dxa"/>
              <w:bottom w:w="0" w:type="dxa"/>
              <w:right w:w="15" w:type="dxa"/>
            </w:tcMar>
            <w:vAlign w:val="center"/>
          </w:tcPr>
          <w:p w14:paraId="5E8DB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272</w:t>
            </w:r>
          </w:p>
        </w:tc>
        <w:tc>
          <w:tcPr>
            <w:tcW w:w="546" w:type="dxa"/>
            <w:shd w:val="clear" w:color="auto" w:fill="auto"/>
            <w:tcMar>
              <w:top w:w="15" w:type="dxa"/>
              <w:left w:w="15" w:type="dxa"/>
              <w:bottom w:w="0" w:type="dxa"/>
              <w:right w:w="15" w:type="dxa"/>
            </w:tcMar>
            <w:vAlign w:val="center"/>
          </w:tcPr>
          <w:p w14:paraId="6DD245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136</w:t>
            </w:r>
          </w:p>
        </w:tc>
        <w:tc>
          <w:tcPr>
            <w:tcW w:w="564" w:type="dxa"/>
            <w:shd w:val="clear" w:color="auto" w:fill="auto"/>
            <w:tcMar>
              <w:top w:w="15" w:type="dxa"/>
              <w:left w:w="15" w:type="dxa"/>
              <w:bottom w:w="0" w:type="dxa"/>
              <w:right w:w="15" w:type="dxa"/>
            </w:tcMar>
            <w:vAlign w:val="center"/>
          </w:tcPr>
          <w:p w14:paraId="253F55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136</w:t>
            </w:r>
          </w:p>
        </w:tc>
        <w:tc>
          <w:tcPr>
            <w:tcW w:w="326" w:type="dxa"/>
            <w:shd w:val="clear" w:color="auto" w:fill="auto"/>
            <w:tcMar>
              <w:top w:w="15" w:type="dxa"/>
              <w:left w:w="15" w:type="dxa"/>
              <w:bottom w:w="0" w:type="dxa"/>
              <w:right w:w="15" w:type="dxa"/>
            </w:tcMar>
            <w:vAlign w:val="center"/>
          </w:tcPr>
          <w:p w14:paraId="3F9E2F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p>
        </w:tc>
        <w:tc>
          <w:tcPr>
            <w:tcW w:w="351" w:type="dxa"/>
            <w:gridSpan w:val="2"/>
            <w:shd w:val="clear" w:color="auto" w:fill="auto"/>
            <w:tcMar>
              <w:top w:w="15" w:type="dxa"/>
              <w:left w:w="15" w:type="dxa"/>
              <w:bottom w:w="0" w:type="dxa"/>
              <w:right w:w="15" w:type="dxa"/>
            </w:tcMar>
            <w:vAlign w:val="center"/>
          </w:tcPr>
          <w:p w14:paraId="69590532">
            <w:pPr>
              <w:jc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p>
        </w:tc>
        <w:tc>
          <w:tcPr>
            <w:tcW w:w="669" w:type="dxa"/>
            <w:shd w:val="clear" w:color="auto" w:fill="auto"/>
            <w:tcMar>
              <w:top w:w="15" w:type="dxa"/>
              <w:left w:w="15" w:type="dxa"/>
              <w:bottom w:w="0" w:type="dxa"/>
              <w:right w:w="15" w:type="dxa"/>
            </w:tcMar>
            <w:vAlign w:val="center"/>
          </w:tcPr>
          <w:p w14:paraId="4D589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cstheme="minorEastAsia"/>
                <w:b w:val="0"/>
                <w:bCs w:val="0"/>
                <w:i w:val="0"/>
                <w:iCs w:val="0"/>
                <w:color w:val="auto"/>
                <w:kern w:val="0"/>
                <w:sz w:val="21"/>
                <w:szCs w:val="21"/>
                <w:highlight w:val="none"/>
                <w:u w:val="none"/>
                <w:lang w:val="en-US" w:eastAsia="zh-CN" w:bidi="ar"/>
              </w:rPr>
              <w:t>12</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8</w:t>
            </w:r>
          </w:p>
        </w:tc>
        <w:tc>
          <w:tcPr>
            <w:tcW w:w="690" w:type="dxa"/>
            <w:shd w:val="clear" w:color="auto" w:fill="auto"/>
            <w:tcMar>
              <w:top w:w="15" w:type="dxa"/>
              <w:left w:w="15" w:type="dxa"/>
              <w:bottom w:w="0" w:type="dxa"/>
              <w:right w:w="15" w:type="dxa"/>
            </w:tcMar>
            <w:vAlign w:val="center"/>
          </w:tcPr>
          <w:p w14:paraId="66DEC995">
            <w:pPr>
              <w:jc w:val="center"/>
              <w:rPr>
                <w:rFonts w:hint="default"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cstheme="minorEastAsia"/>
                <w:b w:val="0"/>
                <w:bCs w:val="0"/>
                <w:i w:val="0"/>
                <w:iCs w:val="0"/>
                <w:color w:val="auto"/>
                <w:kern w:val="2"/>
                <w:sz w:val="21"/>
                <w:szCs w:val="21"/>
                <w:highlight w:val="none"/>
                <w:u w:val="none"/>
                <w:lang w:val="en-US" w:eastAsia="zh-CN" w:bidi="ar-SA"/>
              </w:rPr>
              <w:t>144</w:t>
            </w:r>
          </w:p>
        </w:tc>
        <w:tc>
          <w:tcPr>
            <w:tcW w:w="697" w:type="dxa"/>
            <w:gridSpan w:val="2"/>
            <w:shd w:val="clear" w:color="auto" w:fill="auto"/>
            <w:tcMar>
              <w:top w:w="15" w:type="dxa"/>
              <w:left w:w="15" w:type="dxa"/>
              <w:bottom w:w="0" w:type="dxa"/>
              <w:right w:w="15" w:type="dxa"/>
            </w:tcMar>
            <w:vAlign w:val="center"/>
          </w:tcPr>
          <w:p w14:paraId="35B87D3E">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cstheme="minorEastAsia"/>
                <w:b w:val="0"/>
                <w:bCs w:val="0"/>
                <w:i w:val="0"/>
                <w:iCs w:val="0"/>
                <w:color w:val="auto"/>
                <w:kern w:val="2"/>
                <w:sz w:val="21"/>
                <w:szCs w:val="21"/>
                <w:highlight w:val="none"/>
                <w:u w:val="none"/>
                <w:lang w:val="en-US" w:eastAsia="zh-CN" w:bidi="ar-SA"/>
              </w:rPr>
              <w:t>0</w:t>
            </w:r>
          </w:p>
        </w:tc>
        <w:tc>
          <w:tcPr>
            <w:tcW w:w="686" w:type="dxa"/>
            <w:gridSpan w:val="2"/>
            <w:shd w:val="clear" w:color="auto" w:fill="auto"/>
            <w:tcMar>
              <w:top w:w="15" w:type="dxa"/>
              <w:left w:w="15" w:type="dxa"/>
              <w:bottom w:w="0" w:type="dxa"/>
              <w:right w:w="15" w:type="dxa"/>
            </w:tcMar>
            <w:vAlign w:val="center"/>
          </w:tcPr>
          <w:p w14:paraId="543FBA0E">
            <w:pPr>
              <w:jc w:val="center"/>
              <w:rPr>
                <w:rFonts w:hint="default"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cstheme="minorEastAsia"/>
                <w:b w:val="0"/>
                <w:bCs w:val="0"/>
                <w:i w:val="0"/>
                <w:iCs w:val="0"/>
                <w:color w:val="auto"/>
                <w:kern w:val="2"/>
                <w:sz w:val="21"/>
                <w:szCs w:val="21"/>
                <w:highlight w:val="none"/>
                <w:u w:val="none"/>
                <w:lang w:val="en-US" w:eastAsia="zh-CN" w:bidi="ar-SA"/>
              </w:rPr>
              <w:t>0</w:t>
            </w:r>
          </w:p>
        </w:tc>
        <w:tc>
          <w:tcPr>
            <w:tcW w:w="680" w:type="dxa"/>
            <w:gridSpan w:val="2"/>
            <w:shd w:val="clear" w:color="auto" w:fill="auto"/>
            <w:vAlign w:val="center"/>
          </w:tcPr>
          <w:p w14:paraId="5CCA255D">
            <w:pPr>
              <w:jc w:val="center"/>
              <w:rPr>
                <w:rFonts w:hint="default"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cstheme="minorEastAsia"/>
                <w:b w:val="0"/>
                <w:bCs w:val="0"/>
                <w:i w:val="0"/>
                <w:iCs w:val="0"/>
                <w:color w:val="auto"/>
                <w:kern w:val="2"/>
                <w:sz w:val="21"/>
                <w:szCs w:val="21"/>
                <w:highlight w:val="none"/>
                <w:u w:val="none"/>
                <w:lang w:val="en-US" w:eastAsia="zh-CN" w:bidi="ar-SA"/>
              </w:rPr>
              <w:t>0</w:t>
            </w:r>
          </w:p>
        </w:tc>
        <w:tc>
          <w:tcPr>
            <w:tcW w:w="685" w:type="dxa"/>
            <w:gridSpan w:val="2"/>
            <w:shd w:val="clear" w:color="auto" w:fill="auto"/>
            <w:vAlign w:val="center"/>
          </w:tcPr>
          <w:p w14:paraId="7DB44AB4">
            <w:pPr>
              <w:jc w:val="center"/>
              <w:rPr>
                <w:rFonts w:hint="default"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cstheme="minorEastAsia"/>
                <w:b w:val="0"/>
                <w:bCs w:val="0"/>
                <w:i w:val="0"/>
                <w:iCs w:val="0"/>
                <w:color w:val="auto"/>
                <w:kern w:val="2"/>
                <w:sz w:val="21"/>
                <w:szCs w:val="21"/>
                <w:highlight w:val="none"/>
                <w:u w:val="none"/>
                <w:lang w:val="en-US" w:eastAsia="zh-CN" w:bidi="ar-SA"/>
              </w:rPr>
              <w:t>0</w:t>
            </w:r>
          </w:p>
        </w:tc>
      </w:tr>
      <w:tr w14:paraId="561A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jc w:val="center"/>
        </w:trPr>
        <w:tc>
          <w:tcPr>
            <w:tcW w:w="452" w:type="dxa"/>
            <w:vMerge w:val="restart"/>
            <w:shd w:val="clear" w:color="auto" w:fill="FFFFFF" w:themeFill="background1"/>
            <w:vAlign w:val="center"/>
          </w:tcPr>
          <w:p w14:paraId="33C89084">
            <w:pPr>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专业核心课</w:t>
            </w:r>
          </w:p>
        </w:tc>
        <w:tc>
          <w:tcPr>
            <w:tcW w:w="624" w:type="dxa"/>
            <w:shd w:val="clear" w:color="auto" w:fill="FFFFFF" w:themeFill="background1"/>
            <w:tcMar>
              <w:top w:w="15" w:type="dxa"/>
              <w:left w:w="15" w:type="dxa"/>
              <w:bottom w:w="0" w:type="dxa"/>
              <w:right w:w="15" w:type="dxa"/>
            </w:tcMar>
            <w:vAlign w:val="center"/>
          </w:tcPr>
          <w:p w14:paraId="7398DF05">
            <w:pPr>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cstheme="minorEastAsia"/>
                <w:color w:val="auto"/>
                <w:kern w:val="2"/>
                <w:sz w:val="21"/>
                <w:szCs w:val="21"/>
                <w:highlight w:val="none"/>
                <w:shd w:val="clear" w:color="auto" w:fill="auto"/>
                <w:lang w:val="en-US" w:eastAsia="zh-CN" w:bidi="ar-SA"/>
              </w:rPr>
              <w:t>40</w:t>
            </w:r>
          </w:p>
        </w:tc>
        <w:tc>
          <w:tcPr>
            <w:tcW w:w="1380" w:type="dxa"/>
            <w:shd w:val="clear" w:color="auto" w:fill="auto"/>
            <w:vAlign w:val="center"/>
          </w:tcPr>
          <w:p w14:paraId="180A0F8B">
            <w:pPr>
              <w:keepNext w:val="0"/>
              <w:keepLines w:val="0"/>
              <w:widowControl/>
              <w:suppressLineNumbers w:val="0"/>
              <w:ind w:firstLine="210" w:firstLineChars="100"/>
              <w:jc w:val="left"/>
              <w:rPr>
                <w:rFonts w:hint="default" w:ascii="宋体" w:hAnsi="宋体" w:eastAsia="宋体" w:cs="宋体"/>
                <w:color w:val="000000"/>
                <w:kern w:val="0"/>
                <w:sz w:val="21"/>
                <w:szCs w:val="21"/>
                <w:lang w:val="en-US" w:eastAsia="zh-CN" w:bidi="ar"/>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0201</w:t>
            </w:r>
          </w:p>
        </w:tc>
        <w:tc>
          <w:tcPr>
            <w:tcW w:w="1536" w:type="dxa"/>
            <w:shd w:val="clear" w:color="auto" w:fill="auto"/>
            <w:vAlign w:val="center"/>
          </w:tcPr>
          <w:p w14:paraId="10868639">
            <w:pPr>
              <w:keepNext w:val="0"/>
              <w:keepLines w:val="0"/>
              <w:widowControl/>
              <w:suppressLineNumbers w:val="0"/>
              <w:ind w:firstLine="210" w:firstLineChars="100"/>
              <w:jc w:val="left"/>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宋体" w:hAnsi="宋体" w:eastAsia="宋体" w:cs="宋体"/>
                <w:color w:val="000000"/>
                <w:kern w:val="0"/>
                <w:sz w:val="21"/>
                <w:szCs w:val="21"/>
                <w:lang w:val="en-US" w:eastAsia="zh-CN" w:bidi="ar"/>
              </w:rPr>
              <w:t>数字创意产品设计</w:t>
            </w:r>
          </w:p>
        </w:tc>
        <w:tc>
          <w:tcPr>
            <w:tcW w:w="504" w:type="dxa"/>
            <w:shd w:val="clear" w:color="auto" w:fill="auto"/>
            <w:tcMar>
              <w:top w:w="15" w:type="dxa"/>
              <w:left w:w="15" w:type="dxa"/>
              <w:bottom w:w="0" w:type="dxa"/>
              <w:right w:w="15" w:type="dxa"/>
            </w:tcMar>
            <w:vAlign w:val="center"/>
          </w:tcPr>
          <w:p w14:paraId="6DE4F237">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4</w:t>
            </w:r>
          </w:p>
        </w:tc>
        <w:tc>
          <w:tcPr>
            <w:tcW w:w="679" w:type="dxa"/>
            <w:shd w:val="clear" w:color="auto" w:fill="auto"/>
            <w:tcMar>
              <w:top w:w="15" w:type="dxa"/>
              <w:left w:w="15" w:type="dxa"/>
              <w:bottom w:w="0" w:type="dxa"/>
              <w:right w:w="15" w:type="dxa"/>
            </w:tcMar>
            <w:vAlign w:val="center"/>
          </w:tcPr>
          <w:p w14:paraId="7AC502A0">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b w:val="0"/>
                <w:bCs w:val="0"/>
                <w:color w:val="auto"/>
                <w:sz w:val="21"/>
                <w:szCs w:val="21"/>
                <w:vertAlign w:val="baseline"/>
                <w:lang w:val="en-US" w:eastAsia="zh-CN"/>
              </w:rPr>
              <w:t>72</w:t>
            </w:r>
          </w:p>
        </w:tc>
        <w:tc>
          <w:tcPr>
            <w:tcW w:w="546" w:type="dxa"/>
            <w:shd w:val="clear" w:color="auto" w:fill="auto"/>
            <w:tcMar>
              <w:top w:w="15" w:type="dxa"/>
              <w:left w:w="15" w:type="dxa"/>
              <w:bottom w:w="0" w:type="dxa"/>
              <w:right w:w="15" w:type="dxa"/>
            </w:tcMar>
            <w:vAlign w:val="center"/>
          </w:tcPr>
          <w:p w14:paraId="31A56CEB">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3</w:t>
            </w:r>
            <w:r>
              <w:rPr>
                <w:rFonts w:hint="eastAsia" w:asciiTheme="minorEastAsia" w:hAnsiTheme="minorEastAsia" w:cstheme="minorEastAsia"/>
                <w:b w:val="0"/>
                <w:bCs w:val="0"/>
                <w:color w:val="auto"/>
                <w:sz w:val="21"/>
                <w:szCs w:val="21"/>
                <w:vertAlign w:val="baseline"/>
                <w:lang w:val="en-US" w:eastAsia="zh-CN"/>
              </w:rPr>
              <w:t>6</w:t>
            </w:r>
          </w:p>
        </w:tc>
        <w:tc>
          <w:tcPr>
            <w:tcW w:w="564" w:type="dxa"/>
            <w:shd w:val="clear" w:color="auto" w:fill="auto"/>
            <w:tcMar>
              <w:top w:w="15" w:type="dxa"/>
              <w:left w:w="15" w:type="dxa"/>
              <w:bottom w:w="0" w:type="dxa"/>
              <w:right w:w="15" w:type="dxa"/>
            </w:tcMar>
            <w:vAlign w:val="center"/>
          </w:tcPr>
          <w:p w14:paraId="79D9405A">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3</w:t>
            </w:r>
            <w:r>
              <w:rPr>
                <w:rFonts w:hint="eastAsia" w:asciiTheme="minorEastAsia" w:hAnsiTheme="minorEastAsia" w:cstheme="minorEastAsia"/>
                <w:b w:val="0"/>
                <w:bCs w:val="0"/>
                <w:color w:val="auto"/>
                <w:sz w:val="21"/>
                <w:szCs w:val="21"/>
                <w:vertAlign w:val="baseline"/>
                <w:lang w:val="en-US" w:eastAsia="zh-CN"/>
              </w:rPr>
              <w:t>6</w:t>
            </w:r>
          </w:p>
        </w:tc>
        <w:tc>
          <w:tcPr>
            <w:tcW w:w="326" w:type="dxa"/>
            <w:shd w:val="clear" w:color="auto" w:fill="auto"/>
            <w:tcMar>
              <w:top w:w="15" w:type="dxa"/>
              <w:left w:w="15" w:type="dxa"/>
              <w:bottom w:w="0" w:type="dxa"/>
              <w:right w:w="15" w:type="dxa"/>
            </w:tcMar>
            <w:vAlign w:val="top"/>
          </w:tcPr>
          <w:p w14:paraId="2861A307">
            <w:pPr>
              <w:keepNext w:val="0"/>
              <w:keepLines w:val="0"/>
              <w:widowControl/>
              <w:suppressLineNumbers w:val="0"/>
              <w:jc w:val="center"/>
              <w:textAlignment w:val="top"/>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351" w:type="dxa"/>
            <w:gridSpan w:val="2"/>
            <w:shd w:val="clear" w:color="auto" w:fill="auto"/>
            <w:tcMar>
              <w:top w:w="15" w:type="dxa"/>
              <w:left w:w="15" w:type="dxa"/>
              <w:bottom w:w="0" w:type="dxa"/>
              <w:right w:w="15" w:type="dxa"/>
            </w:tcMar>
            <w:vAlign w:val="top"/>
          </w:tcPr>
          <w:p w14:paraId="1D28AA9F">
            <w:pPr>
              <w:keepNext w:val="0"/>
              <w:keepLines w:val="0"/>
              <w:widowControl/>
              <w:suppressLineNumbers w:val="0"/>
              <w:jc w:val="center"/>
              <w:textAlignment w:val="top"/>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69" w:type="dxa"/>
            <w:shd w:val="clear" w:color="auto" w:fill="auto"/>
            <w:tcMar>
              <w:top w:w="15" w:type="dxa"/>
              <w:left w:w="15" w:type="dxa"/>
              <w:bottom w:w="0" w:type="dxa"/>
              <w:right w:w="15" w:type="dxa"/>
            </w:tcMar>
            <w:vAlign w:val="top"/>
          </w:tcPr>
          <w:p w14:paraId="3A5E90DD">
            <w:pPr>
              <w:keepNext w:val="0"/>
              <w:keepLines w:val="0"/>
              <w:widowControl/>
              <w:suppressLineNumbers w:val="0"/>
              <w:jc w:val="center"/>
              <w:textAlignment w:val="top"/>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0" w:type="dxa"/>
            <w:shd w:val="clear" w:color="auto" w:fill="auto"/>
            <w:tcMar>
              <w:top w:w="15" w:type="dxa"/>
              <w:left w:w="15" w:type="dxa"/>
              <w:bottom w:w="0" w:type="dxa"/>
              <w:right w:w="15" w:type="dxa"/>
            </w:tcMar>
            <w:vAlign w:val="center"/>
          </w:tcPr>
          <w:p w14:paraId="65AD9EBB">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r>
              <w:rPr>
                <w:rFonts w:hint="eastAsia" w:asciiTheme="minorEastAsia" w:hAnsiTheme="minorEastAsia" w:cstheme="minorEastAsia"/>
                <w:i w:val="0"/>
                <w:iCs w:val="0"/>
                <w:color w:val="auto"/>
                <w:kern w:val="0"/>
                <w:sz w:val="21"/>
                <w:szCs w:val="21"/>
                <w:highlight w:val="none"/>
                <w:u w:val="none"/>
                <w:lang w:val="en-US" w:eastAsia="zh-CN" w:bidi="ar"/>
              </w:rPr>
              <w:t>/18</w:t>
            </w:r>
          </w:p>
        </w:tc>
        <w:tc>
          <w:tcPr>
            <w:tcW w:w="697" w:type="dxa"/>
            <w:gridSpan w:val="2"/>
            <w:shd w:val="clear" w:color="auto" w:fill="auto"/>
            <w:tcMar>
              <w:top w:w="15" w:type="dxa"/>
              <w:left w:w="15" w:type="dxa"/>
              <w:bottom w:w="0" w:type="dxa"/>
              <w:right w:w="15" w:type="dxa"/>
            </w:tcMar>
            <w:vAlign w:val="center"/>
          </w:tcPr>
          <w:p w14:paraId="64F71E7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6" w:type="dxa"/>
            <w:gridSpan w:val="2"/>
            <w:shd w:val="clear" w:color="auto" w:fill="auto"/>
            <w:tcMar>
              <w:top w:w="15" w:type="dxa"/>
              <w:left w:w="15" w:type="dxa"/>
              <w:bottom w:w="0" w:type="dxa"/>
              <w:right w:w="15" w:type="dxa"/>
            </w:tcMar>
            <w:vAlign w:val="center"/>
          </w:tcPr>
          <w:p w14:paraId="3F47D04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24" w:type="dxa"/>
            <w:shd w:val="clear" w:color="auto" w:fill="auto"/>
            <w:vAlign w:val="center"/>
          </w:tcPr>
          <w:p w14:paraId="1892A91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41" w:type="dxa"/>
            <w:gridSpan w:val="3"/>
            <w:shd w:val="clear" w:color="auto" w:fill="auto"/>
            <w:vAlign w:val="center"/>
          </w:tcPr>
          <w:p w14:paraId="5140421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6A8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jc w:val="center"/>
        </w:trPr>
        <w:tc>
          <w:tcPr>
            <w:tcW w:w="452" w:type="dxa"/>
            <w:vMerge w:val="continue"/>
            <w:shd w:val="clear" w:color="auto" w:fill="FFFFFF" w:themeFill="background1"/>
            <w:vAlign w:val="center"/>
          </w:tcPr>
          <w:p w14:paraId="39F7BAE3">
            <w:pPr>
              <w:jc w:val="center"/>
              <w:rPr>
                <w:rFonts w:hint="eastAsia" w:asciiTheme="minorEastAsia" w:hAnsiTheme="minorEastAsia" w:eastAsiaTheme="minorEastAsia" w:cstheme="minorEastAsia"/>
                <w:color w:val="auto"/>
                <w:sz w:val="21"/>
                <w:szCs w:val="21"/>
                <w:highlight w:val="none"/>
                <w:shd w:val="clear" w:color="auto" w:fill="auto"/>
              </w:rPr>
            </w:pPr>
          </w:p>
        </w:tc>
        <w:tc>
          <w:tcPr>
            <w:tcW w:w="624" w:type="dxa"/>
            <w:shd w:val="clear" w:color="auto" w:fill="FFFFFF" w:themeFill="background1"/>
            <w:tcMar>
              <w:top w:w="15" w:type="dxa"/>
              <w:left w:w="15" w:type="dxa"/>
              <w:bottom w:w="0" w:type="dxa"/>
              <w:right w:w="15" w:type="dxa"/>
            </w:tcMar>
            <w:vAlign w:val="center"/>
          </w:tcPr>
          <w:p w14:paraId="0E1AC1C1">
            <w:pPr>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cstheme="minorEastAsia"/>
                <w:color w:val="auto"/>
                <w:kern w:val="2"/>
                <w:sz w:val="21"/>
                <w:szCs w:val="21"/>
                <w:highlight w:val="none"/>
                <w:shd w:val="clear" w:color="auto" w:fill="auto"/>
                <w:lang w:val="en-US" w:eastAsia="zh-CN" w:bidi="ar-SA"/>
              </w:rPr>
              <w:t>41</w:t>
            </w:r>
          </w:p>
        </w:tc>
        <w:tc>
          <w:tcPr>
            <w:tcW w:w="1380" w:type="dxa"/>
            <w:shd w:val="clear" w:color="auto" w:fill="auto"/>
            <w:vAlign w:val="center"/>
          </w:tcPr>
          <w:p w14:paraId="6823258B">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cstheme="minorEastAsia"/>
                <w:i w:val="0"/>
                <w:iCs w:val="0"/>
                <w:color w:val="auto"/>
                <w:kern w:val="0"/>
                <w:sz w:val="21"/>
                <w:szCs w:val="21"/>
                <w:u w:val="none"/>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0202</w:t>
            </w:r>
          </w:p>
        </w:tc>
        <w:tc>
          <w:tcPr>
            <w:tcW w:w="1536" w:type="dxa"/>
            <w:shd w:val="clear" w:color="auto" w:fill="auto"/>
            <w:vAlign w:val="center"/>
          </w:tcPr>
          <w:p w14:paraId="1EF1BEFA">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i w:val="0"/>
                <w:iCs w:val="0"/>
                <w:color w:val="auto"/>
                <w:kern w:val="0"/>
                <w:sz w:val="21"/>
                <w:szCs w:val="21"/>
                <w:u w:val="none"/>
                <w:lang w:val="en-US" w:eastAsia="zh-CN"/>
              </w:rPr>
              <w:t>信息可视化设计</w:t>
            </w:r>
          </w:p>
        </w:tc>
        <w:tc>
          <w:tcPr>
            <w:tcW w:w="504" w:type="dxa"/>
            <w:shd w:val="clear" w:color="auto" w:fill="auto"/>
            <w:tcMar>
              <w:top w:w="15" w:type="dxa"/>
              <w:left w:w="15" w:type="dxa"/>
              <w:bottom w:w="0" w:type="dxa"/>
              <w:right w:w="15" w:type="dxa"/>
            </w:tcMar>
            <w:vAlign w:val="center"/>
          </w:tcPr>
          <w:p w14:paraId="397FAE1A">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4</w:t>
            </w:r>
          </w:p>
        </w:tc>
        <w:tc>
          <w:tcPr>
            <w:tcW w:w="679" w:type="dxa"/>
            <w:shd w:val="clear" w:color="auto" w:fill="auto"/>
            <w:tcMar>
              <w:top w:w="15" w:type="dxa"/>
              <w:left w:w="15" w:type="dxa"/>
              <w:bottom w:w="0" w:type="dxa"/>
              <w:right w:w="15" w:type="dxa"/>
            </w:tcMar>
            <w:vAlign w:val="center"/>
          </w:tcPr>
          <w:p w14:paraId="4F068510">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b w:val="0"/>
                <w:bCs w:val="0"/>
                <w:color w:val="auto"/>
                <w:sz w:val="21"/>
                <w:szCs w:val="21"/>
                <w:vertAlign w:val="baseline"/>
                <w:lang w:val="en-US" w:eastAsia="zh-CN"/>
              </w:rPr>
              <w:t>72</w:t>
            </w:r>
          </w:p>
        </w:tc>
        <w:tc>
          <w:tcPr>
            <w:tcW w:w="546" w:type="dxa"/>
            <w:shd w:val="clear" w:color="auto" w:fill="auto"/>
            <w:tcMar>
              <w:top w:w="15" w:type="dxa"/>
              <w:left w:w="15" w:type="dxa"/>
              <w:bottom w:w="0" w:type="dxa"/>
              <w:right w:w="15" w:type="dxa"/>
            </w:tcMar>
            <w:vAlign w:val="center"/>
          </w:tcPr>
          <w:p w14:paraId="75AEA285">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3</w:t>
            </w:r>
            <w:r>
              <w:rPr>
                <w:rFonts w:hint="eastAsia" w:asciiTheme="minorEastAsia" w:hAnsiTheme="minorEastAsia" w:cstheme="minorEastAsia"/>
                <w:b w:val="0"/>
                <w:bCs w:val="0"/>
                <w:color w:val="auto"/>
                <w:sz w:val="21"/>
                <w:szCs w:val="21"/>
                <w:vertAlign w:val="baseline"/>
                <w:lang w:val="en-US" w:eastAsia="zh-CN"/>
              </w:rPr>
              <w:t>6</w:t>
            </w:r>
          </w:p>
        </w:tc>
        <w:tc>
          <w:tcPr>
            <w:tcW w:w="564" w:type="dxa"/>
            <w:shd w:val="clear" w:color="auto" w:fill="auto"/>
            <w:tcMar>
              <w:top w:w="15" w:type="dxa"/>
              <w:left w:w="15" w:type="dxa"/>
              <w:bottom w:w="0" w:type="dxa"/>
              <w:right w:w="15" w:type="dxa"/>
            </w:tcMar>
            <w:vAlign w:val="center"/>
          </w:tcPr>
          <w:p w14:paraId="0AA273B0">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3</w:t>
            </w:r>
            <w:r>
              <w:rPr>
                <w:rFonts w:hint="eastAsia" w:asciiTheme="minorEastAsia" w:hAnsiTheme="minorEastAsia" w:cstheme="minorEastAsia"/>
                <w:b w:val="0"/>
                <w:bCs w:val="0"/>
                <w:color w:val="auto"/>
                <w:sz w:val="21"/>
                <w:szCs w:val="21"/>
                <w:vertAlign w:val="baseline"/>
                <w:lang w:val="en-US" w:eastAsia="zh-CN"/>
              </w:rPr>
              <w:t>6</w:t>
            </w:r>
          </w:p>
        </w:tc>
        <w:tc>
          <w:tcPr>
            <w:tcW w:w="326" w:type="dxa"/>
            <w:shd w:val="clear" w:color="auto" w:fill="auto"/>
            <w:tcMar>
              <w:top w:w="15" w:type="dxa"/>
              <w:left w:w="15" w:type="dxa"/>
              <w:bottom w:w="0" w:type="dxa"/>
              <w:right w:w="15" w:type="dxa"/>
            </w:tcMar>
            <w:vAlign w:val="center"/>
          </w:tcPr>
          <w:p w14:paraId="09815EE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351" w:type="dxa"/>
            <w:gridSpan w:val="2"/>
            <w:shd w:val="clear" w:color="auto" w:fill="auto"/>
            <w:tcMar>
              <w:top w:w="15" w:type="dxa"/>
              <w:left w:w="15" w:type="dxa"/>
              <w:bottom w:w="0" w:type="dxa"/>
              <w:right w:w="15" w:type="dxa"/>
            </w:tcMar>
            <w:vAlign w:val="center"/>
          </w:tcPr>
          <w:p w14:paraId="1D2C418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69" w:type="dxa"/>
            <w:shd w:val="clear" w:color="auto" w:fill="auto"/>
            <w:tcMar>
              <w:top w:w="15" w:type="dxa"/>
              <w:left w:w="15" w:type="dxa"/>
              <w:bottom w:w="0" w:type="dxa"/>
              <w:right w:w="15" w:type="dxa"/>
            </w:tcMar>
            <w:vAlign w:val="center"/>
          </w:tcPr>
          <w:p w14:paraId="1EA6CC6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0" w:type="dxa"/>
            <w:shd w:val="clear" w:color="auto" w:fill="auto"/>
            <w:tcMar>
              <w:top w:w="15" w:type="dxa"/>
              <w:left w:w="15" w:type="dxa"/>
              <w:bottom w:w="0" w:type="dxa"/>
              <w:right w:w="15" w:type="dxa"/>
            </w:tcMar>
            <w:vAlign w:val="center"/>
          </w:tcPr>
          <w:p w14:paraId="4EF7E40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7" w:type="dxa"/>
            <w:gridSpan w:val="2"/>
            <w:shd w:val="clear" w:color="auto" w:fill="auto"/>
            <w:tcMar>
              <w:top w:w="15" w:type="dxa"/>
              <w:left w:w="15" w:type="dxa"/>
              <w:bottom w:w="0" w:type="dxa"/>
              <w:right w:w="15" w:type="dxa"/>
            </w:tcMar>
            <w:vAlign w:val="center"/>
          </w:tcPr>
          <w:p w14:paraId="334B8E0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w:t>
            </w:r>
            <w:r>
              <w:rPr>
                <w:rFonts w:hint="eastAsia" w:asciiTheme="minorEastAsia" w:hAnsiTheme="minorEastAsia" w:cstheme="minorEastAsia"/>
                <w:i w:val="0"/>
                <w:iCs w:val="0"/>
                <w:color w:val="auto"/>
                <w:kern w:val="2"/>
                <w:sz w:val="21"/>
                <w:szCs w:val="21"/>
                <w:highlight w:val="none"/>
                <w:u w:val="none"/>
                <w:lang w:val="en-US" w:eastAsia="zh-CN" w:bidi="ar-SA"/>
              </w:rPr>
              <w:t>/18</w:t>
            </w:r>
          </w:p>
        </w:tc>
        <w:tc>
          <w:tcPr>
            <w:tcW w:w="686" w:type="dxa"/>
            <w:gridSpan w:val="2"/>
            <w:shd w:val="clear" w:color="auto" w:fill="auto"/>
            <w:tcMar>
              <w:top w:w="15" w:type="dxa"/>
              <w:left w:w="15" w:type="dxa"/>
              <w:bottom w:w="0" w:type="dxa"/>
              <w:right w:w="15" w:type="dxa"/>
            </w:tcMar>
            <w:vAlign w:val="center"/>
          </w:tcPr>
          <w:p w14:paraId="4C9D7A4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24" w:type="dxa"/>
            <w:shd w:val="clear" w:color="auto" w:fill="auto"/>
            <w:vAlign w:val="center"/>
          </w:tcPr>
          <w:p w14:paraId="6956336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41" w:type="dxa"/>
            <w:gridSpan w:val="3"/>
            <w:shd w:val="clear" w:color="auto" w:fill="auto"/>
            <w:vAlign w:val="center"/>
          </w:tcPr>
          <w:p w14:paraId="7EE84BD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9B0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jc w:val="center"/>
        </w:trPr>
        <w:tc>
          <w:tcPr>
            <w:tcW w:w="452" w:type="dxa"/>
            <w:vMerge w:val="continue"/>
            <w:shd w:val="clear" w:color="auto" w:fill="FFFFFF" w:themeFill="background1"/>
            <w:vAlign w:val="center"/>
          </w:tcPr>
          <w:p w14:paraId="33B74DD2">
            <w:pPr>
              <w:jc w:val="center"/>
              <w:rPr>
                <w:rFonts w:hint="eastAsia" w:asciiTheme="minorEastAsia" w:hAnsiTheme="minorEastAsia" w:eastAsiaTheme="minorEastAsia" w:cstheme="minorEastAsia"/>
                <w:color w:val="auto"/>
                <w:sz w:val="21"/>
                <w:szCs w:val="21"/>
                <w:highlight w:val="none"/>
                <w:shd w:val="clear" w:color="auto" w:fill="auto"/>
              </w:rPr>
            </w:pPr>
            <w:bookmarkStart w:id="211" w:name="OLE_LINK15" w:colFirst="2" w:colLast="5"/>
          </w:p>
        </w:tc>
        <w:tc>
          <w:tcPr>
            <w:tcW w:w="624" w:type="dxa"/>
            <w:shd w:val="clear" w:color="auto" w:fill="FFFFFF" w:themeFill="background1"/>
            <w:tcMar>
              <w:top w:w="15" w:type="dxa"/>
              <w:left w:w="15" w:type="dxa"/>
              <w:bottom w:w="0" w:type="dxa"/>
              <w:right w:w="15" w:type="dxa"/>
            </w:tcMar>
            <w:vAlign w:val="center"/>
          </w:tcPr>
          <w:p w14:paraId="7C029FAB">
            <w:pPr>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cstheme="minorEastAsia"/>
                <w:color w:val="auto"/>
                <w:kern w:val="2"/>
                <w:sz w:val="21"/>
                <w:szCs w:val="21"/>
                <w:highlight w:val="none"/>
                <w:shd w:val="clear" w:color="auto" w:fill="auto"/>
                <w:lang w:val="en-US" w:eastAsia="zh-CN" w:bidi="ar-SA"/>
              </w:rPr>
              <w:t>42</w:t>
            </w:r>
          </w:p>
        </w:tc>
        <w:tc>
          <w:tcPr>
            <w:tcW w:w="1380" w:type="dxa"/>
            <w:shd w:val="clear" w:color="auto" w:fill="auto"/>
            <w:vAlign w:val="center"/>
          </w:tcPr>
          <w:p w14:paraId="1B7E157A">
            <w:pPr>
              <w:tabs>
                <w:tab w:val="center" w:pos="949"/>
                <w:tab w:val="right" w:pos="1778"/>
              </w:tabs>
              <w:jc w:val="center"/>
              <w:rPr>
                <w:rFonts w:hint="default" w:asciiTheme="minorEastAsia" w:hAnsiTheme="minorEastAsia" w:cstheme="minorEastAsia"/>
                <w:i w:val="0"/>
                <w:iCs w:val="0"/>
                <w:color w:val="auto"/>
                <w:kern w:val="0"/>
                <w:sz w:val="21"/>
                <w:szCs w:val="21"/>
                <w:u w:val="none"/>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0203</w:t>
            </w:r>
          </w:p>
        </w:tc>
        <w:tc>
          <w:tcPr>
            <w:tcW w:w="1536" w:type="dxa"/>
            <w:shd w:val="clear" w:color="auto" w:fill="auto"/>
            <w:vAlign w:val="center"/>
          </w:tcPr>
          <w:p w14:paraId="58B49C30">
            <w:pPr>
              <w:tabs>
                <w:tab w:val="center" w:pos="949"/>
                <w:tab w:val="right" w:pos="1778"/>
              </w:tabs>
              <w:jc w:val="left"/>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i w:val="0"/>
                <w:iCs w:val="0"/>
                <w:color w:val="auto"/>
                <w:kern w:val="0"/>
                <w:sz w:val="21"/>
                <w:szCs w:val="21"/>
                <w:u w:val="none"/>
                <w:lang w:val="en-US" w:eastAsia="zh-CN"/>
              </w:rPr>
              <w:tab/>
            </w:r>
            <w:r>
              <w:rPr>
                <w:rFonts w:hint="eastAsia" w:asciiTheme="minorEastAsia" w:hAnsiTheme="minorEastAsia" w:eastAsiaTheme="minorEastAsia" w:cstheme="minorEastAsia"/>
                <w:i w:val="0"/>
                <w:iCs w:val="0"/>
                <w:color w:val="auto"/>
                <w:kern w:val="0"/>
                <w:sz w:val="21"/>
                <w:szCs w:val="21"/>
                <w:u w:val="none"/>
                <w:lang w:val="en-US" w:eastAsia="zh-CN"/>
              </w:rPr>
              <w:t>三维</w:t>
            </w:r>
            <w:r>
              <w:rPr>
                <w:rFonts w:hint="eastAsia" w:asciiTheme="minorEastAsia" w:hAnsiTheme="minorEastAsia" w:cstheme="minorEastAsia"/>
                <w:i w:val="0"/>
                <w:iCs w:val="0"/>
                <w:color w:val="auto"/>
                <w:kern w:val="0"/>
                <w:sz w:val="21"/>
                <w:szCs w:val="21"/>
                <w:u w:val="none"/>
                <w:lang w:val="en-US" w:eastAsia="zh-CN"/>
              </w:rPr>
              <w:t>动画设计与制作</w:t>
            </w:r>
          </w:p>
        </w:tc>
        <w:tc>
          <w:tcPr>
            <w:tcW w:w="504" w:type="dxa"/>
            <w:shd w:val="clear" w:color="auto" w:fill="auto"/>
            <w:tcMar>
              <w:top w:w="15" w:type="dxa"/>
              <w:left w:w="15" w:type="dxa"/>
              <w:bottom w:w="0" w:type="dxa"/>
              <w:right w:w="15" w:type="dxa"/>
            </w:tcMar>
            <w:vAlign w:val="center"/>
          </w:tcPr>
          <w:p w14:paraId="694A9BCC">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4</w:t>
            </w:r>
          </w:p>
        </w:tc>
        <w:tc>
          <w:tcPr>
            <w:tcW w:w="679" w:type="dxa"/>
            <w:shd w:val="clear" w:color="auto" w:fill="auto"/>
            <w:tcMar>
              <w:top w:w="15" w:type="dxa"/>
              <w:left w:w="15" w:type="dxa"/>
              <w:bottom w:w="0" w:type="dxa"/>
              <w:right w:w="15" w:type="dxa"/>
            </w:tcMar>
            <w:vAlign w:val="center"/>
          </w:tcPr>
          <w:p w14:paraId="2D88AA71">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b w:val="0"/>
                <w:bCs w:val="0"/>
                <w:color w:val="auto"/>
                <w:sz w:val="21"/>
                <w:szCs w:val="21"/>
                <w:vertAlign w:val="baseline"/>
                <w:lang w:val="en-US" w:eastAsia="zh-CN"/>
              </w:rPr>
              <w:t>72</w:t>
            </w:r>
          </w:p>
        </w:tc>
        <w:tc>
          <w:tcPr>
            <w:tcW w:w="546" w:type="dxa"/>
            <w:shd w:val="clear" w:color="auto" w:fill="auto"/>
            <w:tcMar>
              <w:top w:w="15" w:type="dxa"/>
              <w:left w:w="15" w:type="dxa"/>
              <w:bottom w:w="0" w:type="dxa"/>
              <w:right w:w="15" w:type="dxa"/>
            </w:tcMar>
            <w:vAlign w:val="center"/>
          </w:tcPr>
          <w:p w14:paraId="45E6341D">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3</w:t>
            </w:r>
            <w:r>
              <w:rPr>
                <w:rFonts w:hint="eastAsia" w:asciiTheme="minorEastAsia" w:hAnsiTheme="minorEastAsia" w:cstheme="minorEastAsia"/>
                <w:b w:val="0"/>
                <w:bCs w:val="0"/>
                <w:color w:val="auto"/>
                <w:sz w:val="21"/>
                <w:szCs w:val="21"/>
                <w:vertAlign w:val="baseline"/>
                <w:lang w:val="en-US" w:eastAsia="zh-CN"/>
              </w:rPr>
              <w:t>6</w:t>
            </w:r>
          </w:p>
        </w:tc>
        <w:tc>
          <w:tcPr>
            <w:tcW w:w="564" w:type="dxa"/>
            <w:shd w:val="clear" w:color="auto" w:fill="auto"/>
            <w:tcMar>
              <w:top w:w="15" w:type="dxa"/>
              <w:left w:w="15" w:type="dxa"/>
              <w:bottom w:w="0" w:type="dxa"/>
              <w:right w:w="15" w:type="dxa"/>
            </w:tcMar>
            <w:vAlign w:val="center"/>
          </w:tcPr>
          <w:p w14:paraId="26F3FDC2">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3</w:t>
            </w:r>
            <w:r>
              <w:rPr>
                <w:rFonts w:hint="eastAsia" w:asciiTheme="minorEastAsia" w:hAnsiTheme="minorEastAsia" w:cstheme="minorEastAsia"/>
                <w:b w:val="0"/>
                <w:bCs w:val="0"/>
                <w:color w:val="auto"/>
                <w:sz w:val="21"/>
                <w:szCs w:val="21"/>
                <w:vertAlign w:val="baseline"/>
                <w:lang w:val="en-US" w:eastAsia="zh-CN"/>
              </w:rPr>
              <w:t>6</w:t>
            </w:r>
          </w:p>
        </w:tc>
        <w:tc>
          <w:tcPr>
            <w:tcW w:w="326" w:type="dxa"/>
            <w:shd w:val="clear" w:color="auto" w:fill="auto"/>
            <w:tcMar>
              <w:top w:w="15" w:type="dxa"/>
              <w:left w:w="15" w:type="dxa"/>
              <w:bottom w:w="0" w:type="dxa"/>
              <w:right w:w="15" w:type="dxa"/>
            </w:tcMar>
            <w:vAlign w:val="center"/>
          </w:tcPr>
          <w:p w14:paraId="58ED55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351" w:type="dxa"/>
            <w:gridSpan w:val="2"/>
            <w:shd w:val="clear" w:color="auto" w:fill="auto"/>
            <w:tcMar>
              <w:top w:w="15" w:type="dxa"/>
              <w:left w:w="15" w:type="dxa"/>
              <w:bottom w:w="0" w:type="dxa"/>
              <w:right w:w="15" w:type="dxa"/>
            </w:tcMar>
            <w:vAlign w:val="center"/>
          </w:tcPr>
          <w:p w14:paraId="30D6463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669" w:type="dxa"/>
            <w:shd w:val="clear" w:color="auto" w:fill="auto"/>
            <w:tcMar>
              <w:top w:w="15" w:type="dxa"/>
              <w:left w:w="15" w:type="dxa"/>
              <w:bottom w:w="0" w:type="dxa"/>
              <w:right w:w="15" w:type="dxa"/>
            </w:tcMar>
            <w:vAlign w:val="center"/>
          </w:tcPr>
          <w:p w14:paraId="3ED351C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0" w:type="dxa"/>
            <w:shd w:val="clear" w:color="auto" w:fill="auto"/>
            <w:tcMar>
              <w:top w:w="15" w:type="dxa"/>
              <w:left w:w="15" w:type="dxa"/>
              <w:bottom w:w="0" w:type="dxa"/>
              <w:right w:w="15" w:type="dxa"/>
            </w:tcMar>
            <w:vAlign w:val="center"/>
          </w:tcPr>
          <w:p w14:paraId="6F9D11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7" w:type="dxa"/>
            <w:gridSpan w:val="2"/>
            <w:shd w:val="clear" w:color="auto" w:fill="auto"/>
            <w:tcMar>
              <w:top w:w="15" w:type="dxa"/>
              <w:left w:w="15" w:type="dxa"/>
              <w:bottom w:w="0" w:type="dxa"/>
              <w:right w:w="15" w:type="dxa"/>
            </w:tcMar>
            <w:vAlign w:val="center"/>
          </w:tcPr>
          <w:p w14:paraId="21D5A588">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r>
              <w:rPr>
                <w:rFonts w:hint="eastAsia" w:asciiTheme="minorEastAsia" w:hAnsiTheme="minorEastAsia" w:cstheme="minorEastAsia"/>
                <w:i w:val="0"/>
                <w:iCs w:val="0"/>
                <w:color w:val="auto"/>
                <w:kern w:val="0"/>
                <w:sz w:val="21"/>
                <w:szCs w:val="21"/>
                <w:highlight w:val="none"/>
                <w:u w:val="none"/>
                <w:lang w:val="en-US" w:eastAsia="zh-CN" w:bidi="ar"/>
              </w:rPr>
              <w:t>/18</w:t>
            </w:r>
          </w:p>
        </w:tc>
        <w:tc>
          <w:tcPr>
            <w:tcW w:w="686" w:type="dxa"/>
            <w:gridSpan w:val="2"/>
            <w:shd w:val="clear" w:color="auto" w:fill="auto"/>
            <w:tcMar>
              <w:top w:w="15" w:type="dxa"/>
              <w:left w:w="15" w:type="dxa"/>
              <w:bottom w:w="0" w:type="dxa"/>
              <w:right w:w="15" w:type="dxa"/>
            </w:tcMar>
            <w:vAlign w:val="center"/>
          </w:tcPr>
          <w:p w14:paraId="0AB72B2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24" w:type="dxa"/>
            <w:shd w:val="clear" w:color="auto" w:fill="auto"/>
            <w:vAlign w:val="center"/>
          </w:tcPr>
          <w:p w14:paraId="12B1232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41" w:type="dxa"/>
            <w:gridSpan w:val="3"/>
            <w:shd w:val="clear" w:color="auto" w:fill="auto"/>
            <w:vAlign w:val="center"/>
          </w:tcPr>
          <w:p w14:paraId="6FDCB03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631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jc w:val="center"/>
        </w:trPr>
        <w:tc>
          <w:tcPr>
            <w:tcW w:w="452" w:type="dxa"/>
            <w:vMerge w:val="continue"/>
            <w:shd w:val="clear" w:color="auto" w:fill="FFFFFF" w:themeFill="background1"/>
            <w:vAlign w:val="center"/>
          </w:tcPr>
          <w:p w14:paraId="4CE16580">
            <w:pPr>
              <w:jc w:val="center"/>
              <w:rPr>
                <w:rFonts w:hint="eastAsia" w:asciiTheme="minorEastAsia" w:hAnsiTheme="minorEastAsia" w:eastAsiaTheme="minorEastAsia" w:cstheme="minorEastAsia"/>
                <w:color w:val="auto"/>
                <w:sz w:val="21"/>
                <w:szCs w:val="21"/>
                <w:highlight w:val="none"/>
                <w:shd w:val="clear" w:color="auto" w:fill="auto"/>
              </w:rPr>
            </w:pPr>
          </w:p>
        </w:tc>
        <w:tc>
          <w:tcPr>
            <w:tcW w:w="624" w:type="dxa"/>
            <w:shd w:val="clear" w:color="auto" w:fill="FFFFFF" w:themeFill="background1"/>
            <w:tcMar>
              <w:top w:w="15" w:type="dxa"/>
              <w:left w:w="15" w:type="dxa"/>
              <w:bottom w:w="0" w:type="dxa"/>
              <w:right w:w="15" w:type="dxa"/>
            </w:tcMar>
            <w:vAlign w:val="center"/>
          </w:tcPr>
          <w:p w14:paraId="3EC5329E">
            <w:pPr>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cstheme="minorEastAsia"/>
                <w:color w:val="auto"/>
                <w:kern w:val="2"/>
                <w:sz w:val="21"/>
                <w:szCs w:val="21"/>
                <w:highlight w:val="none"/>
                <w:shd w:val="clear" w:color="auto" w:fill="auto"/>
                <w:lang w:val="en-US" w:eastAsia="zh-CN" w:bidi="ar-SA"/>
              </w:rPr>
              <w:t>43</w:t>
            </w:r>
          </w:p>
        </w:tc>
        <w:tc>
          <w:tcPr>
            <w:tcW w:w="1380" w:type="dxa"/>
            <w:shd w:val="clear" w:color="auto" w:fill="auto"/>
            <w:vAlign w:val="center"/>
          </w:tcPr>
          <w:p w14:paraId="58D47BFE">
            <w:pPr>
              <w:keepNext w:val="0"/>
              <w:keepLines w:val="0"/>
              <w:widowControl/>
              <w:suppressLineNumbers w:val="0"/>
              <w:ind w:firstLine="210" w:firstLineChars="100"/>
              <w:jc w:val="both"/>
              <w:rPr>
                <w:rFonts w:hint="default" w:ascii="宋体" w:hAnsi="宋体" w:eastAsia="宋体" w:cs="宋体"/>
                <w:color w:val="000000"/>
                <w:kern w:val="0"/>
                <w:sz w:val="21"/>
                <w:szCs w:val="21"/>
                <w:lang w:val="en-US" w:eastAsia="zh-CN" w:bidi="ar"/>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0204</w:t>
            </w:r>
          </w:p>
        </w:tc>
        <w:tc>
          <w:tcPr>
            <w:tcW w:w="1536" w:type="dxa"/>
            <w:shd w:val="clear" w:color="auto" w:fill="auto"/>
            <w:vAlign w:val="center"/>
          </w:tcPr>
          <w:p w14:paraId="0D91720D">
            <w:pPr>
              <w:keepNext w:val="0"/>
              <w:keepLines w:val="0"/>
              <w:widowControl/>
              <w:suppressLineNumbers w:val="0"/>
              <w:ind w:firstLine="210" w:firstLineChars="100"/>
              <w:jc w:val="left"/>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color w:val="000000"/>
                <w:kern w:val="0"/>
                <w:sz w:val="21"/>
                <w:szCs w:val="21"/>
                <w:lang w:val="en-US" w:eastAsia="zh-CN" w:bidi="ar"/>
              </w:rPr>
              <w:t>交互数字内容设计</w:t>
            </w:r>
          </w:p>
        </w:tc>
        <w:tc>
          <w:tcPr>
            <w:tcW w:w="504" w:type="dxa"/>
            <w:shd w:val="clear" w:color="auto" w:fill="auto"/>
            <w:tcMar>
              <w:top w:w="15" w:type="dxa"/>
              <w:left w:w="15" w:type="dxa"/>
              <w:bottom w:w="0" w:type="dxa"/>
              <w:right w:w="15" w:type="dxa"/>
            </w:tcMar>
            <w:vAlign w:val="center"/>
          </w:tcPr>
          <w:p w14:paraId="4BC145AD">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2</w:t>
            </w:r>
          </w:p>
        </w:tc>
        <w:tc>
          <w:tcPr>
            <w:tcW w:w="679" w:type="dxa"/>
            <w:shd w:val="clear" w:color="auto" w:fill="auto"/>
            <w:tcMar>
              <w:top w:w="15" w:type="dxa"/>
              <w:left w:w="15" w:type="dxa"/>
              <w:bottom w:w="0" w:type="dxa"/>
              <w:right w:w="15" w:type="dxa"/>
            </w:tcMar>
            <w:vAlign w:val="center"/>
          </w:tcPr>
          <w:p w14:paraId="3FB6BBC2">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b w:val="0"/>
                <w:bCs w:val="0"/>
                <w:color w:val="auto"/>
                <w:sz w:val="21"/>
                <w:szCs w:val="21"/>
                <w:vertAlign w:val="baseline"/>
                <w:lang w:val="en-US" w:eastAsia="zh-CN"/>
              </w:rPr>
              <w:t>36</w:t>
            </w:r>
          </w:p>
        </w:tc>
        <w:tc>
          <w:tcPr>
            <w:tcW w:w="546" w:type="dxa"/>
            <w:shd w:val="clear" w:color="auto" w:fill="auto"/>
            <w:tcMar>
              <w:top w:w="15" w:type="dxa"/>
              <w:left w:w="15" w:type="dxa"/>
              <w:bottom w:w="0" w:type="dxa"/>
              <w:right w:w="15" w:type="dxa"/>
            </w:tcMar>
            <w:vAlign w:val="center"/>
          </w:tcPr>
          <w:p w14:paraId="53959C83">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b w:val="0"/>
                <w:bCs w:val="0"/>
                <w:color w:val="auto"/>
                <w:sz w:val="21"/>
                <w:szCs w:val="21"/>
                <w:vertAlign w:val="baseline"/>
                <w:lang w:val="en-US" w:eastAsia="zh-CN"/>
              </w:rPr>
              <w:t>18</w:t>
            </w:r>
          </w:p>
        </w:tc>
        <w:tc>
          <w:tcPr>
            <w:tcW w:w="564" w:type="dxa"/>
            <w:shd w:val="clear" w:color="auto" w:fill="auto"/>
            <w:tcMar>
              <w:top w:w="15" w:type="dxa"/>
              <w:left w:w="15" w:type="dxa"/>
              <w:bottom w:w="0" w:type="dxa"/>
              <w:right w:w="15" w:type="dxa"/>
            </w:tcMar>
            <w:vAlign w:val="center"/>
          </w:tcPr>
          <w:p w14:paraId="1F9791B4">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b w:val="0"/>
                <w:bCs w:val="0"/>
                <w:color w:val="auto"/>
                <w:sz w:val="21"/>
                <w:szCs w:val="21"/>
                <w:vertAlign w:val="baseline"/>
                <w:lang w:val="en-US" w:eastAsia="zh-CN"/>
              </w:rPr>
              <w:t>18</w:t>
            </w:r>
          </w:p>
        </w:tc>
        <w:tc>
          <w:tcPr>
            <w:tcW w:w="326" w:type="dxa"/>
            <w:shd w:val="clear" w:color="auto" w:fill="auto"/>
            <w:tcMar>
              <w:top w:w="15" w:type="dxa"/>
              <w:left w:w="15" w:type="dxa"/>
              <w:bottom w:w="0" w:type="dxa"/>
              <w:right w:w="15" w:type="dxa"/>
            </w:tcMar>
            <w:vAlign w:val="center"/>
          </w:tcPr>
          <w:p w14:paraId="119EC9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351" w:type="dxa"/>
            <w:gridSpan w:val="2"/>
            <w:shd w:val="clear" w:color="auto" w:fill="auto"/>
            <w:tcMar>
              <w:top w:w="15" w:type="dxa"/>
              <w:left w:w="15" w:type="dxa"/>
              <w:bottom w:w="0" w:type="dxa"/>
              <w:right w:w="15" w:type="dxa"/>
            </w:tcMar>
            <w:vAlign w:val="center"/>
          </w:tcPr>
          <w:p w14:paraId="086EF6F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669" w:type="dxa"/>
            <w:shd w:val="clear" w:color="auto" w:fill="auto"/>
            <w:tcMar>
              <w:top w:w="15" w:type="dxa"/>
              <w:left w:w="15" w:type="dxa"/>
              <w:bottom w:w="0" w:type="dxa"/>
              <w:right w:w="15" w:type="dxa"/>
            </w:tcMar>
            <w:vAlign w:val="center"/>
          </w:tcPr>
          <w:p w14:paraId="13EC95D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0" w:type="dxa"/>
            <w:shd w:val="clear" w:color="auto" w:fill="auto"/>
            <w:tcMar>
              <w:top w:w="15" w:type="dxa"/>
              <w:left w:w="15" w:type="dxa"/>
              <w:bottom w:w="0" w:type="dxa"/>
              <w:right w:w="15" w:type="dxa"/>
            </w:tcMar>
            <w:vAlign w:val="center"/>
          </w:tcPr>
          <w:p w14:paraId="0473B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7" w:type="dxa"/>
            <w:gridSpan w:val="2"/>
            <w:shd w:val="clear" w:color="auto" w:fill="auto"/>
            <w:tcMar>
              <w:top w:w="15" w:type="dxa"/>
              <w:left w:w="15" w:type="dxa"/>
              <w:bottom w:w="0" w:type="dxa"/>
              <w:right w:w="15" w:type="dxa"/>
            </w:tcMar>
            <w:vAlign w:val="center"/>
          </w:tcPr>
          <w:p w14:paraId="1BCCF0B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6" w:type="dxa"/>
            <w:gridSpan w:val="2"/>
            <w:shd w:val="clear" w:color="auto" w:fill="auto"/>
            <w:tcMar>
              <w:top w:w="15" w:type="dxa"/>
              <w:left w:w="15" w:type="dxa"/>
              <w:bottom w:w="0" w:type="dxa"/>
              <w:right w:w="15" w:type="dxa"/>
            </w:tcMar>
            <w:vAlign w:val="center"/>
          </w:tcPr>
          <w:p w14:paraId="07E26FBE">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i w:val="0"/>
                <w:iCs w:val="0"/>
                <w:color w:val="auto"/>
                <w:kern w:val="2"/>
                <w:sz w:val="21"/>
                <w:szCs w:val="21"/>
                <w:highlight w:val="none"/>
                <w:u w:val="none"/>
                <w:lang w:val="en-US" w:eastAsia="zh-CN" w:bidi="ar-SA"/>
              </w:rPr>
              <w:t>2/18</w:t>
            </w:r>
          </w:p>
        </w:tc>
        <w:tc>
          <w:tcPr>
            <w:tcW w:w="624" w:type="dxa"/>
            <w:shd w:val="clear" w:color="auto" w:fill="auto"/>
            <w:vAlign w:val="center"/>
          </w:tcPr>
          <w:p w14:paraId="4F0303B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41" w:type="dxa"/>
            <w:gridSpan w:val="3"/>
            <w:shd w:val="clear" w:color="auto" w:fill="auto"/>
            <w:vAlign w:val="center"/>
          </w:tcPr>
          <w:p w14:paraId="6BBF088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115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jc w:val="center"/>
        </w:trPr>
        <w:tc>
          <w:tcPr>
            <w:tcW w:w="452" w:type="dxa"/>
            <w:vMerge w:val="continue"/>
            <w:shd w:val="clear" w:color="auto" w:fill="FFFFFF" w:themeFill="background1"/>
            <w:vAlign w:val="center"/>
          </w:tcPr>
          <w:p w14:paraId="72F90939">
            <w:pPr>
              <w:jc w:val="center"/>
              <w:rPr>
                <w:rFonts w:hint="eastAsia" w:asciiTheme="minorEastAsia" w:hAnsiTheme="minorEastAsia" w:eastAsiaTheme="minorEastAsia" w:cstheme="minorEastAsia"/>
                <w:color w:val="auto"/>
                <w:sz w:val="21"/>
                <w:szCs w:val="21"/>
                <w:highlight w:val="none"/>
                <w:shd w:val="clear" w:color="auto" w:fill="auto"/>
              </w:rPr>
            </w:pPr>
          </w:p>
        </w:tc>
        <w:tc>
          <w:tcPr>
            <w:tcW w:w="624" w:type="dxa"/>
            <w:shd w:val="clear" w:color="auto" w:fill="FFFFFF" w:themeFill="background1"/>
            <w:tcMar>
              <w:top w:w="15" w:type="dxa"/>
              <w:left w:w="15" w:type="dxa"/>
              <w:bottom w:w="0" w:type="dxa"/>
              <w:right w:w="15" w:type="dxa"/>
            </w:tcMar>
            <w:vAlign w:val="center"/>
          </w:tcPr>
          <w:p w14:paraId="31F2B1B0">
            <w:pPr>
              <w:jc w:val="center"/>
              <w:rPr>
                <w:rFonts w:hint="default" w:asciiTheme="minorEastAsia" w:hAnsiTheme="minorEastAsia" w:cstheme="minorEastAsia"/>
                <w:color w:val="auto"/>
                <w:kern w:val="2"/>
                <w:sz w:val="21"/>
                <w:szCs w:val="21"/>
                <w:highlight w:val="none"/>
                <w:shd w:val="clear" w:color="auto" w:fill="auto"/>
                <w:lang w:val="en-US" w:eastAsia="zh-CN" w:bidi="ar-SA"/>
              </w:rPr>
            </w:pPr>
            <w:r>
              <w:rPr>
                <w:rFonts w:hint="eastAsia" w:asciiTheme="minorEastAsia" w:hAnsiTheme="minorEastAsia" w:cstheme="minorEastAsia"/>
                <w:color w:val="auto"/>
                <w:kern w:val="2"/>
                <w:sz w:val="21"/>
                <w:szCs w:val="21"/>
                <w:highlight w:val="none"/>
                <w:shd w:val="clear" w:color="auto" w:fill="auto"/>
                <w:lang w:val="en-US" w:eastAsia="zh-CN" w:bidi="ar-SA"/>
              </w:rPr>
              <w:t>44</w:t>
            </w:r>
          </w:p>
        </w:tc>
        <w:tc>
          <w:tcPr>
            <w:tcW w:w="1380" w:type="dxa"/>
            <w:shd w:val="clear" w:color="auto" w:fill="auto"/>
            <w:vAlign w:val="center"/>
          </w:tcPr>
          <w:p w14:paraId="7667732B">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cstheme="minorEastAsia"/>
                <w:i w:val="0"/>
                <w:iCs w:val="0"/>
                <w:color w:val="auto"/>
                <w:kern w:val="0"/>
                <w:sz w:val="21"/>
                <w:szCs w:val="21"/>
                <w:u w:val="none"/>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0205</w:t>
            </w:r>
          </w:p>
        </w:tc>
        <w:tc>
          <w:tcPr>
            <w:tcW w:w="1536" w:type="dxa"/>
            <w:shd w:val="clear" w:color="auto" w:fill="auto"/>
            <w:vAlign w:val="center"/>
          </w:tcPr>
          <w:p w14:paraId="3380ACC8">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0"/>
                <w:sz w:val="21"/>
                <w:szCs w:val="21"/>
                <w:u w:val="none"/>
                <w:lang w:val="en-US" w:eastAsia="zh-CN"/>
              </w:rPr>
            </w:pPr>
            <w:r>
              <w:rPr>
                <w:rFonts w:hint="eastAsia" w:asciiTheme="minorEastAsia" w:hAnsiTheme="minorEastAsia" w:cstheme="minorEastAsia"/>
                <w:i w:val="0"/>
                <w:iCs w:val="0"/>
                <w:color w:val="auto"/>
                <w:kern w:val="0"/>
                <w:sz w:val="21"/>
                <w:szCs w:val="21"/>
                <w:u w:val="none"/>
                <w:lang w:val="en-US" w:eastAsia="zh-CN"/>
              </w:rPr>
              <w:t>虚拟现实内容设计与制作</w:t>
            </w:r>
          </w:p>
        </w:tc>
        <w:tc>
          <w:tcPr>
            <w:tcW w:w="504" w:type="dxa"/>
            <w:shd w:val="clear" w:color="auto" w:fill="auto"/>
            <w:tcMar>
              <w:top w:w="15" w:type="dxa"/>
              <w:left w:w="15" w:type="dxa"/>
              <w:bottom w:w="0" w:type="dxa"/>
              <w:right w:w="15" w:type="dxa"/>
            </w:tcMar>
            <w:vAlign w:val="center"/>
          </w:tcPr>
          <w:p w14:paraId="638D3DA8">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2</w:t>
            </w:r>
          </w:p>
        </w:tc>
        <w:tc>
          <w:tcPr>
            <w:tcW w:w="679" w:type="dxa"/>
            <w:shd w:val="clear" w:color="auto" w:fill="auto"/>
            <w:tcMar>
              <w:top w:w="15" w:type="dxa"/>
              <w:left w:w="15" w:type="dxa"/>
              <w:bottom w:w="0" w:type="dxa"/>
              <w:right w:w="15" w:type="dxa"/>
            </w:tcMar>
            <w:vAlign w:val="center"/>
          </w:tcPr>
          <w:p w14:paraId="3270C31A">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36</w:t>
            </w:r>
          </w:p>
        </w:tc>
        <w:tc>
          <w:tcPr>
            <w:tcW w:w="546" w:type="dxa"/>
            <w:shd w:val="clear" w:color="auto" w:fill="auto"/>
            <w:tcMar>
              <w:top w:w="15" w:type="dxa"/>
              <w:left w:w="15" w:type="dxa"/>
              <w:bottom w:w="0" w:type="dxa"/>
              <w:right w:w="15" w:type="dxa"/>
            </w:tcMar>
            <w:vAlign w:val="center"/>
          </w:tcPr>
          <w:p w14:paraId="46D30511">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18</w:t>
            </w:r>
          </w:p>
        </w:tc>
        <w:tc>
          <w:tcPr>
            <w:tcW w:w="564" w:type="dxa"/>
            <w:shd w:val="clear" w:color="auto" w:fill="auto"/>
            <w:tcMar>
              <w:top w:w="15" w:type="dxa"/>
              <w:left w:w="15" w:type="dxa"/>
              <w:bottom w:w="0" w:type="dxa"/>
              <w:right w:w="15" w:type="dxa"/>
            </w:tcMar>
            <w:vAlign w:val="center"/>
          </w:tcPr>
          <w:p w14:paraId="4701CB54">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18</w:t>
            </w:r>
          </w:p>
        </w:tc>
        <w:tc>
          <w:tcPr>
            <w:tcW w:w="326" w:type="dxa"/>
            <w:shd w:val="clear" w:color="auto" w:fill="auto"/>
            <w:tcMar>
              <w:top w:w="15" w:type="dxa"/>
              <w:left w:w="15" w:type="dxa"/>
              <w:bottom w:w="0" w:type="dxa"/>
              <w:right w:w="15" w:type="dxa"/>
            </w:tcMar>
            <w:vAlign w:val="center"/>
          </w:tcPr>
          <w:p w14:paraId="15296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351" w:type="dxa"/>
            <w:gridSpan w:val="2"/>
            <w:shd w:val="clear" w:color="auto" w:fill="auto"/>
            <w:tcMar>
              <w:top w:w="15" w:type="dxa"/>
              <w:left w:w="15" w:type="dxa"/>
              <w:bottom w:w="0" w:type="dxa"/>
              <w:right w:w="15" w:type="dxa"/>
            </w:tcMar>
            <w:vAlign w:val="center"/>
          </w:tcPr>
          <w:p w14:paraId="1DAD3ED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669" w:type="dxa"/>
            <w:shd w:val="clear" w:color="auto" w:fill="auto"/>
            <w:tcMar>
              <w:top w:w="15" w:type="dxa"/>
              <w:left w:w="15" w:type="dxa"/>
              <w:bottom w:w="0" w:type="dxa"/>
              <w:right w:w="15" w:type="dxa"/>
            </w:tcMar>
            <w:vAlign w:val="center"/>
          </w:tcPr>
          <w:p w14:paraId="737F5ED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0" w:type="dxa"/>
            <w:shd w:val="clear" w:color="auto" w:fill="auto"/>
            <w:tcMar>
              <w:top w:w="15" w:type="dxa"/>
              <w:left w:w="15" w:type="dxa"/>
              <w:bottom w:w="0" w:type="dxa"/>
              <w:right w:w="15" w:type="dxa"/>
            </w:tcMar>
            <w:vAlign w:val="center"/>
          </w:tcPr>
          <w:p w14:paraId="104FCE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7" w:type="dxa"/>
            <w:gridSpan w:val="2"/>
            <w:shd w:val="clear" w:color="auto" w:fill="auto"/>
            <w:tcMar>
              <w:top w:w="15" w:type="dxa"/>
              <w:left w:w="15" w:type="dxa"/>
              <w:bottom w:w="0" w:type="dxa"/>
              <w:right w:w="15" w:type="dxa"/>
            </w:tcMar>
            <w:vAlign w:val="center"/>
          </w:tcPr>
          <w:p w14:paraId="01E44EDA">
            <w:pPr>
              <w:jc w:val="center"/>
              <w:rPr>
                <w:rFonts w:hint="default" w:asciiTheme="minorEastAsia" w:hAnsiTheme="minorEastAsia" w:cstheme="minorEastAsia"/>
                <w:i w:val="0"/>
                <w:iCs w:val="0"/>
                <w:color w:val="auto"/>
                <w:kern w:val="2"/>
                <w:sz w:val="21"/>
                <w:szCs w:val="21"/>
                <w:highlight w:val="none"/>
                <w:u w:val="none"/>
                <w:lang w:val="en-US" w:eastAsia="zh-CN" w:bidi="ar-SA"/>
              </w:rPr>
            </w:pPr>
          </w:p>
        </w:tc>
        <w:tc>
          <w:tcPr>
            <w:tcW w:w="686" w:type="dxa"/>
            <w:gridSpan w:val="2"/>
            <w:shd w:val="clear" w:color="auto" w:fill="auto"/>
            <w:tcMar>
              <w:top w:w="15" w:type="dxa"/>
              <w:left w:w="15" w:type="dxa"/>
              <w:bottom w:w="0" w:type="dxa"/>
              <w:right w:w="15" w:type="dxa"/>
            </w:tcMar>
            <w:vAlign w:val="center"/>
          </w:tcPr>
          <w:p w14:paraId="66DA04D4">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i w:val="0"/>
                <w:iCs w:val="0"/>
                <w:color w:val="auto"/>
                <w:kern w:val="2"/>
                <w:sz w:val="21"/>
                <w:szCs w:val="21"/>
                <w:highlight w:val="none"/>
                <w:u w:val="none"/>
                <w:lang w:val="en-US" w:eastAsia="zh-CN" w:bidi="ar-SA"/>
              </w:rPr>
              <w:t>2/18</w:t>
            </w:r>
          </w:p>
        </w:tc>
        <w:tc>
          <w:tcPr>
            <w:tcW w:w="624" w:type="dxa"/>
            <w:shd w:val="clear" w:color="auto" w:fill="auto"/>
            <w:vAlign w:val="center"/>
          </w:tcPr>
          <w:p w14:paraId="444784A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41" w:type="dxa"/>
            <w:gridSpan w:val="3"/>
            <w:shd w:val="clear" w:color="auto" w:fill="auto"/>
            <w:vAlign w:val="center"/>
          </w:tcPr>
          <w:p w14:paraId="7E771A0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BB8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jc w:val="center"/>
        </w:trPr>
        <w:tc>
          <w:tcPr>
            <w:tcW w:w="452" w:type="dxa"/>
            <w:vMerge w:val="continue"/>
            <w:shd w:val="clear" w:color="auto" w:fill="FFFFFF" w:themeFill="background1"/>
            <w:vAlign w:val="center"/>
          </w:tcPr>
          <w:p w14:paraId="21781264">
            <w:pPr>
              <w:jc w:val="center"/>
              <w:rPr>
                <w:rFonts w:hint="eastAsia" w:asciiTheme="minorEastAsia" w:hAnsiTheme="minorEastAsia" w:eastAsiaTheme="minorEastAsia" w:cstheme="minorEastAsia"/>
                <w:color w:val="auto"/>
                <w:sz w:val="21"/>
                <w:szCs w:val="21"/>
                <w:highlight w:val="none"/>
                <w:shd w:val="clear" w:color="auto" w:fill="auto"/>
              </w:rPr>
            </w:pPr>
          </w:p>
        </w:tc>
        <w:tc>
          <w:tcPr>
            <w:tcW w:w="624" w:type="dxa"/>
            <w:shd w:val="clear" w:color="auto" w:fill="FFFFFF" w:themeFill="background1"/>
            <w:tcMar>
              <w:top w:w="15" w:type="dxa"/>
              <w:left w:w="15" w:type="dxa"/>
              <w:bottom w:w="0" w:type="dxa"/>
              <w:right w:w="15" w:type="dxa"/>
            </w:tcMar>
            <w:vAlign w:val="center"/>
          </w:tcPr>
          <w:p w14:paraId="57780332">
            <w:pPr>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cstheme="minorEastAsia"/>
                <w:color w:val="auto"/>
                <w:kern w:val="2"/>
                <w:sz w:val="21"/>
                <w:szCs w:val="21"/>
                <w:highlight w:val="none"/>
                <w:shd w:val="clear" w:color="auto" w:fill="auto"/>
                <w:lang w:val="en-US" w:eastAsia="zh-CN" w:bidi="ar-SA"/>
              </w:rPr>
              <w:t>45</w:t>
            </w:r>
          </w:p>
        </w:tc>
        <w:tc>
          <w:tcPr>
            <w:tcW w:w="1380" w:type="dxa"/>
            <w:shd w:val="clear" w:color="auto" w:fill="auto"/>
            <w:vAlign w:val="center"/>
          </w:tcPr>
          <w:p w14:paraId="03CCE266">
            <w:pPr>
              <w:jc w:val="center"/>
              <w:rPr>
                <w:rFonts w:hint="default" w:asciiTheme="minorEastAsia" w:hAnsi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0206</w:t>
            </w:r>
          </w:p>
        </w:tc>
        <w:tc>
          <w:tcPr>
            <w:tcW w:w="1536" w:type="dxa"/>
            <w:shd w:val="clear" w:color="auto" w:fill="auto"/>
            <w:vAlign w:val="center"/>
          </w:tcPr>
          <w:p w14:paraId="33B81FE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i w:val="0"/>
                <w:iCs w:val="0"/>
                <w:color w:val="auto"/>
                <w:sz w:val="21"/>
                <w:szCs w:val="21"/>
                <w:u w:val="none"/>
                <w:lang w:val="en-US" w:eastAsia="zh-CN"/>
              </w:rPr>
              <w:t>数字项目合成</w:t>
            </w:r>
          </w:p>
        </w:tc>
        <w:tc>
          <w:tcPr>
            <w:tcW w:w="504" w:type="dxa"/>
            <w:shd w:val="clear" w:color="auto" w:fill="auto"/>
            <w:tcMar>
              <w:top w:w="15" w:type="dxa"/>
              <w:left w:w="15" w:type="dxa"/>
              <w:bottom w:w="0" w:type="dxa"/>
              <w:right w:w="15" w:type="dxa"/>
            </w:tcMar>
            <w:vAlign w:val="center"/>
          </w:tcPr>
          <w:p w14:paraId="1F89E786">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4</w:t>
            </w:r>
          </w:p>
        </w:tc>
        <w:tc>
          <w:tcPr>
            <w:tcW w:w="679" w:type="dxa"/>
            <w:shd w:val="clear" w:color="auto" w:fill="auto"/>
            <w:tcMar>
              <w:top w:w="15" w:type="dxa"/>
              <w:left w:w="15" w:type="dxa"/>
              <w:bottom w:w="0" w:type="dxa"/>
              <w:right w:w="15" w:type="dxa"/>
            </w:tcMar>
            <w:vAlign w:val="center"/>
          </w:tcPr>
          <w:p w14:paraId="1510F962">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b w:val="0"/>
                <w:bCs w:val="0"/>
                <w:color w:val="auto"/>
                <w:sz w:val="21"/>
                <w:szCs w:val="21"/>
                <w:vertAlign w:val="baseline"/>
                <w:lang w:val="en-US" w:eastAsia="zh-CN"/>
              </w:rPr>
              <w:t>72</w:t>
            </w:r>
          </w:p>
        </w:tc>
        <w:tc>
          <w:tcPr>
            <w:tcW w:w="546" w:type="dxa"/>
            <w:shd w:val="clear" w:color="auto" w:fill="auto"/>
            <w:tcMar>
              <w:top w:w="15" w:type="dxa"/>
              <w:left w:w="15" w:type="dxa"/>
              <w:bottom w:w="0" w:type="dxa"/>
              <w:right w:w="15" w:type="dxa"/>
            </w:tcMar>
            <w:vAlign w:val="center"/>
          </w:tcPr>
          <w:p w14:paraId="09B9E54C">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3</w:t>
            </w:r>
            <w:r>
              <w:rPr>
                <w:rFonts w:hint="eastAsia" w:asciiTheme="minorEastAsia" w:hAnsiTheme="minorEastAsia" w:cstheme="minorEastAsia"/>
                <w:b w:val="0"/>
                <w:bCs w:val="0"/>
                <w:color w:val="auto"/>
                <w:sz w:val="21"/>
                <w:szCs w:val="21"/>
                <w:vertAlign w:val="baseline"/>
                <w:lang w:val="en-US" w:eastAsia="zh-CN"/>
              </w:rPr>
              <w:t>6</w:t>
            </w:r>
          </w:p>
        </w:tc>
        <w:tc>
          <w:tcPr>
            <w:tcW w:w="564" w:type="dxa"/>
            <w:shd w:val="clear" w:color="auto" w:fill="auto"/>
            <w:tcMar>
              <w:top w:w="15" w:type="dxa"/>
              <w:left w:w="15" w:type="dxa"/>
              <w:bottom w:w="0" w:type="dxa"/>
              <w:right w:w="15" w:type="dxa"/>
            </w:tcMar>
            <w:vAlign w:val="center"/>
          </w:tcPr>
          <w:p w14:paraId="2E1106E9">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3</w:t>
            </w:r>
            <w:r>
              <w:rPr>
                <w:rFonts w:hint="eastAsia" w:asciiTheme="minorEastAsia" w:hAnsiTheme="minorEastAsia" w:cstheme="minorEastAsia"/>
                <w:b w:val="0"/>
                <w:bCs w:val="0"/>
                <w:color w:val="auto"/>
                <w:sz w:val="21"/>
                <w:szCs w:val="21"/>
                <w:vertAlign w:val="baseline"/>
                <w:lang w:val="en-US" w:eastAsia="zh-CN"/>
              </w:rPr>
              <w:t>6</w:t>
            </w:r>
          </w:p>
        </w:tc>
        <w:tc>
          <w:tcPr>
            <w:tcW w:w="326" w:type="dxa"/>
            <w:shd w:val="clear" w:color="auto" w:fill="auto"/>
            <w:tcMar>
              <w:top w:w="15" w:type="dxa"/>
              <w:left w:w="15" w:type="dxa"/>
              <w:bottom w:w="0" w:type="dxa"/>
              <w:right w:w="15" w:type="dxa"/>
            </w:tcMar>
            <w:vAlign w:val="center"/>
          </w:tcPr>
          <w:p w14:paraId="29B2E48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351" w:type="dxa"/>
            <w:gridSpan w:val="2"/>
            <w:shd w:val="clear" w:color="auto" w:fill="auto"/>
            <w:tcMar>
              <w:top w:w="15" w:type="dxa"/>
              <w:left w:w="15" w:type="dxa"/>
              <w:bottom w:w="0" w:type="dxa"/>
              <w:right w:w="15" w:type="dxa"/>
            </w:tcMar>
            <w:vAlign w:val="center"/>
          </w:tcPr>
          <w:p w14:paraId="156DE1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669" w:type="dxa"/>
            <w:shd w:val="clear" w:color="auto" w:fill="auto"/>
            <w:tcMar>
              <w:top w:w="15" w:type="dxa"/>
              <w:left w:w="15" w:type="dxa"/>
              <w:bottom w:w="0" w:type="dxa"/>
              <w:right w:w="15" w:type="dxa"/>
            </w:tcMar>
            <w:vAlign w:val="center"/>
          </w:tcPr>
          <w:p w14:paraId="1512E02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0" w:type="dxa"/>
            <w:shd w:val="clear" w:color="auto" w:fill="auto"/>
            <w:tcMar>
              <w:top w:w="15" w:type="dxa"/>
              <w:left w:w="15" w:type="dxa"/>
              <w:bottom w:w="0" w:type="dxa"/>
              <w:right w:w="15" w:type="dxa"/>
            </w:tcMar>
            <w:vAlign w:val="center"/>
          </w:tcPr>
          <w:p w14:paraId="6FAA9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7" w:type="dxa"/>
            <w:gridSpan w:val="2"/>
            <w:shd w:val="clear" w:color="auto" w:fill="auto"/>
            <w:tcMar>
              <w:top w:w="15" w:type="dxa"/>
              <w:left w:w="15" w:type="dxa"/>
              <w:bottom w:w="0" w:type="dxa"/>
              <w:right w:w="15" w:type="dxa"/>
            </w:tcMar>
            <w:vAlign w:val="center"/>
          </w:tcPr>
          <w:p w14:paraId="4D26A8F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6" w:type="dxa"/>
            <w:gridSpan w:val="2"/>
            <w:shd w:val="clear" w:color="auto" w:fill="auto"/>
            <w:tcMar>
              <w:top w:w="15" w:type="dxa"/>
              <w:left w:w="15" w:type="dxa"/>
              <w:bottom w:w="0" w:type="dxa"/>
              <w:right w:w="15" w:type="dxa"/>
            </w:tcMar>
            <w:vAlign w:val="center"/>
          </w:tcPr>
          <w:p w14:paraId="37DC26B0">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w:t>
            </w:r>
            <w:r>
              <w:rPr>
                <w:rFonts w:hint="eastAsia" w:asciiTheme="minorEastAsia" w:hAnsiTheme="minorEastAsia" w:cstheme="minorEastAsia"/>
                <w:i w:val="0"/>
                <w:iCs w:val="0"/>
                <w:color w:val="auto"/>
                <w:kern w:val="2"/>
                <w:sz w:val="21"/>
                <w:szCs w:val="21"/>
                <w:highlight w:val="none"/>
                <w:u w:val="none"/>
                <w:lang w:val="en-US" w:eastAsia="zh-CN" w:bidi="ar-SA"/>
              </w:rPr>
              <w:t>/18</w:t>
            </w:r>
          </w:p>
        </w:tc>
        <w:tc>
          <w:tcPr>
            <w:tcW w:w="624" w:type="dxa"/>
            <w:shd w:val="clear" w:color="auto" w:fill="auto"/>
            <w:vAlign w:val="center"/>
          </w:tcPr>
          <w:p w14:paraId="18BAFF7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41" w:type="dxa"/>
            <w:gridSpan w:val="3"/>
            <w:shd w:val="clear" w:color="auto" w:fill="auto"/>
            <w:vAlign w:val="center"/>
          </w:tcPr>
          <w:p w14:paraId="5BE7B00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E3F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jc w:val="center"/>
        </w:trPr>
        <w:tc>
          <w:tcPr>
            <w:tcW w:w="452" w:type="dxa"/>
            <w:vMerge w:val="continue"/>
            <w:shd w:val="clear" w:color="auto" w:fill="FFFFFF" w:themeFill="background1"/>
            <w:vAlign w:val="center"/>
          </w:tcPr>
          <w:p w14:paraId="279CE188">
            <w:pPr>
              <w:jc w:val="center"/>
              <w:rPr>
                <w:rFonts w:hint="eastAsia" w:asciiTheme="minorEastAsia" w:hAnsiTheme="minorEastAsia" w:eastAsiaTheme="minorEastAsia" w:cstheme="minorEastAsia"/>
                <w:color w:val="auto"/>
                <w:sz w:val="21"/>
                <w:szCs w:val="21"/>
                <w:highlight w:val="none"/>
                <w:shd w:val="clear" w:color="auto" w:fill="auto"/>
              </w:rPr>
            </w:pPr>
            <w:bookmarkStart w:id="212" w:name="OLE_LINK9" w:colFirst="4" w:colLast="7"/>
          </w:p>
        </w:tc>
        <w:tc>
          <w:tcPr>
            <w:tcW w:w="624" w:type="dxa"/>
            <w:shd w:val="clear" w:color="auto" w:fill="FFFFFF" w:themeFill="background1"/>
            <w:tcMar>
              <w:top w:w="15" w:type="dxa"/>
              <w:left w:w="15" w:type="dxa"/>
              <w:bottom w:w="0" w:type="dxa"/>
              <w:right w:w="15" w:type="dxa"/>
            </w:tcMar>
            <w:vAlign w:val="center"/>
          </w:tcPr>
          <w:p w14:paraId="06460485">
            <w:pPr>
              <w:jc w:val="center"/>
              <w:rPr>
                <w:rFonts w:hint="default" w:asciiTheme="minorEastAsia" w:hAnsiTheme="minorEastAsia" w:cstheme="minorEastAsia"/>
                <w:color w:val="auto"/>
                <w:kern w:val="2"/>
                <w:sz w:val="21"/>
                <w:szCs w:val="21"/>
                <w:highlight w:val="none"/>
                <w:shd w:val="clear" w:color="auto" w:fill="auto"/>
                <w:lang w:val="en-US" w:eastAsia="zh-CN" w:bidi="ar-SA"/>
              </w:rPr>
            </w:pPr>
            <w:r>
              <w:rPr>
                <w:rFonts w:hint="eastAsia" w:asciiTheme="minorEastAsia" w:hAnsiTheme="minorEastAsia" w:cstheme="minorEastAsia"/>
                <w:color w:val="auto"/>
                <w:kern w:val="2"/>
                <w:sz w:val="21"/>
                <w:szCs w:val="21"/>
                <w:highlight w:val="none"/>
                <w:shd w:val="clear" w:color="auto" w:fill="auto"/>
                <w:lang w:val="en-US" w:eastAsia="zh-CN" w:bidi="ar-SA"/>
              </w:rPr>
              <w:t>46</w:t>
            </w:r>
          </w:p>
        </w:tc>
        <w:tc>
          <w:tcPr>
            <w:tcW w:w="1380" w:type="dxa"/>
            <w:shd w:val="clear" w:color="auto" w:fill="auto"/>
            <w:vAlign w:val="center"/>
          </w:tcPr>
          <w:p w14:paraId="1A1FA786">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0207</w:t>
            </w:r>
          </w:p>
        </w:tc>
        <w:tc>
          <w:tcPr>
            <w:tcW w:w="1536" w:type="dxa"/>
            <w:shd w:val="clear" w:color="auto" w:fill="auto"/>
            <w:vAlign w:val="center"/>
          </w:tcPr>
          <w:p w14:paraId="16D41FCB">
            <w:pPr>
              <w:keepNext w:val="0"/>
              <w:keepLines w:val="0"/>
              <w:pageBreakBefore w:val="0"/>
              <w:widowControl w:val="0"/>
              <w:kinsoku/>
              <w:wordWrap/>
              <w:overflowPunct/>
              <w:topLinePunct w:val="0"/>
              <w:autoSpaceDE/>
              <w:autoSpaceDN/>
              <w:bidi w:val="0"/>
              <w:adjustRightInd/>
              <w:snapToGrid/>
              <w:jc w:val="center"/>
              <w:rPr>
                <w:rFonts w:hint="default"/>
                <w:b w:val="0"/>
                <w:bCs w:val="0"/>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影视后期剪辑</w:t>
            </w:r>
          </w:p>
        </w:tc>
        <w:tc>
          <w:tcPr>
            <w:tcW w:w="504" w:type="dxa"/>
            <w:shd w:val="clear" w:color="auto" w:fill="auto"/>
            <w:tcMar>
              <w:top w:w="15" w:type="dxa"/>
              <w:left w:w="15" w:type="dxa"/>
              <w:bottom w:w="0" w:type="dxa"/>
              <w:right w:w="15" w:type="dxa"/>
            </w:tcMar>
            <w:vAlign w:val="center"/>
          </w:tcPr>
          <w:p w14:paraId="3456A705">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4</w:t>
            </w:r>
          </w:p>
        </w:tc>
        <w:tc>
          <w:tcPr>
            <w:tcW w:w="679" w:type="dxa"/>
            <w:shd w:val="clear" w:color="auto" w:fill="auto"/>
            <w:tcMar>
              <w:top w:w="15" w:type="dxa"/>
              <w:left w:w="15" w:type="dxa"/>
              <w:bottom w:w="0" w:type="dxa"/>
              <w:right w:w="15" w:type="dxa"/>
            </w:tcMar>
            <w:vAlign w:val="center"/>
          </w:tcPr>
          <w:p w14:paraId="3C9C6813">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72</w:t>
            </w:r>
          </w:p>
        </w:tc>
        <w:tc>
          <w:tcPr>
            <w:tcW w:w="546" w:type="dxa"/>
            <w:shd w:val="clear" w:color="auto" w:fill="auto"/>
            <w:tcMar>
              <w:top w:w="15" w:type="dxa"/>
              <w:left w:w="15" w:type="dxa"/>
              <w:bottom w:w="0" w:type="dxa"/>
              <w:right w:w="15" w:type="dxa"/>
            </w:tcMar>
            <w:vAlign w:val="center"/>
          </w:tcPr>
          <w:p w14:paraId="464C970F">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3</w:t>
            </w:r>
            <w:r>
              <w:rPr>
                <w:rFonts w:hint="eastAsia" w:asciiTheme="minorEastAsia" w:hAnsiTheme="minorEastAsia" w:cstheme="minorEastAsia"/>
                <w:b w:val="0"/>
                <w:bCs w:val="0"/>
                <w:color w:val="auto"/>
                <w:sz w:val="21"/>
                <w:szCs w:val="21"/>
                <w:vertAlign w:val="baseline"/>
                <w:lang w:val="en-US" w:eastAsia="zh-CN"/>
              </w:rPr>
              <w:t>6</w:t>
            </w:r>
          </w:p>
        </w:tc>
        <w:tc>
          <w:tcPr>
            <w:tcW w:w="564" w:type="dxa"/>
            <w:shd w:val="clear" w:color="auto" w:fill="auto"/>
            <w:tcMar>
              <w:top w:w="15" w:type="dxa"/>
              <w:left w:w="15" w:type="dxa"/>
              <w:bottom w:w="0" w:type="dxa"/>
              <w:right w:w="15" w:type="dxa"/>
            </w:tcMar>
            <w:vAlign w:val="center"/>
          </w:tcPr>
          <w:p w14:paraId="09F123A4">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3</w:t>
            </w:r>
            <w:r>
              <w:rPr>
                <w:rFonts w:hint="eastAsia" w:asciiTheme="minorEastAsia" w:hAnsiTheme="minorEastAsia" w:cstheme="minorEastAsia"/>
                <w:b w:val="0"/>
                <w:bCs w:val="0"/>
                <w:color w:val="auto"/>
                <w:sz w:val="21"/>
                <w:szCs w:val="21"/>
                <w:vertAlign w:val="baseline"/>
                <w:lang w:val="en-US" w:eastAsia="zh-CN"/>
              </w:rPr>
              <w:t>6</w:t>
            </w:r>
          </w:p>
        </w:tc>
        <w:tc>
          <w:tcPr>
            <w:tcW w:w="326" w:type="dxa"/>
            <w:shd w:val="clear" w:color="auto" w:fill="auto"/>
            <w:tcMar>
              <w:top w:w="15" w:type="dxa"/>
              <w:left w:w="15" w:type="dxa"/>
              <w:bottom w:w="0" w:type="dxa"/>
              <w:right w:w="15" w:type="dxa"/>
            </w:tcMar>
            <w:vAlign w:val="center"/>
          </w:tcPr>
          <w:p w14:paraId="199E9E2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351" w:type="dxa"/>
            <w:gridSpan w:val="2"/>
            <w:shd w:val="clear" w:color="auto" w:fill="auto"/>
            <w:tcMar>
              <w:top w:w="15" w:type="dxa"/>
              <w:left w:w="15" w:type="dxa"/>
              <w:bottom w:w="0" w:type="dxa"/>
              <w:right w:w="15" w:type="dxa"/>
            </w:tcMar>
            <w:vAlign w:val="center"/>
          </w:tcPr>
          <w:p w14:paraId="2DDD026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669" w:type="dxa"/>
            <w:shd w:val="clear" w:color="auto" w:fill="auto"/>
            <w:tcMar>
              <w:top w:w="15" w:type="dxa"/>
              <w:left w:w="15" w:type="dxa"/>
              <w:bottom w:w="0" w:type="dxa"/>
              <w:right w:w="15" w:type="dxa"/>
            </w:tcMar>
            <w:vAlign w:val="center"/>
          </w:tcPr>
          <w:p w14:paraId="1F9820A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0" w:type="dxa"/>
            <w:shd w:val="clear" w:color="auto" w:fill="auto"/>
            <w:tcMar>
              <w:top w:w="15" w:type="dxa"/>
              <w:left w:w="15" w:type="dxa"/>
              <w:bottom w:w="0" w:type="dxa"/>
              <w:right w:w="15" w:type="dxa"/>
            </w:tcMar>
            <w:vAlign w:val="center"/>
          </w:tcPr>
          <w:p w14:paraId="14C3520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7" w:type="dxa"/>
            <w:gridSpan w:val="2"/>
            <w:shd w:val="clear" w:color="auto" w:fill="auto"/>
            <w:tcMar>
              <w:top w:w="15" w:type="dxa"/>
              <w:left w:w="15" w:type="dxa"/>
              <w:bottom w:w="0" w:type="dxa"/>
              <w:right w:w="15" w:type="dxa"/>
            </w:tcMar>
            <w:vAlign w:val="center"/>
          </w:tcPr>
          <w:p w14:paraId="5DAC7C1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r>
              <w:rPr>
                <w:rFonts w:hint="eastAsia" w:asciiTheme="minorEastAsia" w:hAnsiTheme="minorEastAsia" w:cstheme="minorEastAsia"/>
                <w:i w:val="0"/>
                <w:iCs w:val="0"/>
                <w:color w:val="auto"/>
                <w:kern w:val="0"/>
                <w:sz w:val="21"/>
                <w:szCs w:val="21"/>
                <w:highlight w:val="none"/>
                <w:u w:val="none"/>
                <w:lang w:val="en-US" w:eastAsia="zh-CN" w:bidi="ar"/>
              </w:rPr>
              <w:t>/18</w:t>
            </w:r>
          </w:p>
        </w:tc>
        <w:tc>
          <w:tcPr>
            <w:tcW w:w="686" w:type="dxa"/>
            <w:gridSpan w:val="2"/>
            <w:shd w:val="clear" w:color="auto" w:fill="auto"/>
            <w:tcMar>
              <w:top w:w="15" w:type="dxa"/>
              <w:left w:w="15" w:type="dxa"/>
              <w:bottom w:w="0" w:type="dxa"/>
              <w:right w:w="15" w:type="dxa"/>
            </w:tcMar>
            <w:vAlign w:val="center"/>
          </w:tcPr>
          <w:p w14:paraId="1C580EF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24" w:type="dxa"/>
            <w:shd w:val="clear" w:color="auto" w:fill="auto"/>
            <w:vAlign w:val="center"/>
          </w:tcPr>
          <w:p w14:paraId="5112F0C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41" w:type="dxa"/>
            <w:gridSpan w:val="3"/>
            <w:shd w:val="clear" w:color="auto" w:fill="auto"/>
            <w:vAlign w:val="center"/>
          </w:tcPr>
          <w:p w14:paraId="143B7E2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A6B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jc w:val="center"/>
        </w:trPr>
        <w:tc>
          <w:tcPr>
            <w:tcW w:w="452" w:type="dxa"/>
            <w:vMerge w:val="continue"/>
            <w:shd w:val="clear" w:color="auto" w:fill="FFFFFF" w:themeFill="background1"/>
            <w:vAlign w:val="center"/>
          </w:tcPr>
          <w:p w14:paraId="1C57E6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shd w:val="clear" w:color="auto" w:fill="auto"/>
                <w:lang w:val="en-US" w:eastAsia="zh-CN" w:bidi="ar"/>
              </w:rPr>
            </w:pPr>
          </w:p>
        </w:tc>
        <w:tc>
          <w:tcPr>
            <w:tcW w:w="3540" w:type="dxa"/>
            <w:gridSpan w:val="3"/>
            <w:shd w:val="clear" w:color="auto" w:fill="FFFFFF" w:themeFill="background1"/>
            <w:vAlign w:val="center"/>
          </w:tcPr>
          <w:p w14:paraId="22C9A6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shd w:val="clear" w:color="auto" w:fill="auto"/>
                <w:lang w:val="en-US" w:eastAsia="zh-CN" w:bidi="ar"/>
              </w:rPr>
              <w:t>专业核心课小计</w:t>
            </w:r>
          </w:p>
        </w:tc>
        <w:tc>
          <w:tcPr>
            <w:tcW w:w="504" w:type="dxa"/>
            <w:shd w:val="clear" w:color="auto" w:fill="auto"/>
            <w:tcMar>
              <w:top w:w="15" w:type="dxa"/>
              <w:left w:w="15" w:type="dxa"/>
              <w:bottom w:w="0" w:type="dxa"/>
              <w:right w:w="15" w:type="dxa"/>
            </w:tcMar>
            <w:vAlign w:val="center"/>
          </w:tcPr>
          <w:p w14:paraId="1D5A97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24</w:t>
            </w:r>
          </w:p>
        </w:tc>
        <w:tc>
          <w:tcPr>
            <w:tcW w:w="679" w:type="dxa"/>
            <w:shd w:val="clear" w:color="auto" w:fill="auto"/>
            <w:tcMar>
              <w:top w:w="15" w:type="dxa"/>
              <w:left w:w="15" w:type="dxa"/>
              <w:bottom w:w="0" w:type="dxa"/>
              <w:right w:w="15" w:type="dxa"/>
            </w:tcMar>
            <w:vAlign w:val="center"/>
          </w:tcPr>
          <w:p w14:paraId="6C09B7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432</w:t>
            </w:r>
          </w:p>
        </w:tc>
        <w:tc>
          <w:tcPr>
            <w:tcW w:w="546" w:type="dxa"/>
            <w:shd w:val="clear" w:color="auto" w:fill="auto"/>
            <w:tcMar>
              <w:top w:w="15" w:type="dxa"/>
              <w:left w:w="15" w:type="dxa"/>
              <w:bottom w:w="0" w:type="dxa"/>
              <w:right w:w="15" w:type="dxa"/>
            </w:tcMar>
            <w:vAlign w:val="center"/>
          </w:tcPr>
          <w:p w14:paraId="20DE78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216</w:t>
            </w:r>
          </w:p>
        </w:tc>
        <w:tc>
          <w:tcPr>
            <w:tcW w:w="564" w:type="dxa"/>
            <w:shd w:val="clear" w:color="auto" w:fill="auto"/>
            <w:tcMar>
              <w:top w:w="15" w:type="dxa"/>
              <w:left w:w="15" w:type="dxa"/>
              <w:bottom w:w="0" w:type="dxa"/>
              <w:right w:w="15" w:type="dxa"/>
            </w:tcMar>
            <w:vAlign w:val="center"/>
          </w:tcPr>
          <w:p w14:paraId="262199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216</w:t>
            </w:r>
          </w:p>
        </w:tc>
        <w:tc>
          <w:tcPr>
            <w:tcW w:w="326" w:type="dxa"/>
            <w:shd w:val="clear" w:color="auto" w:fill="auto"/>
            <w:tcMar>
              <w:top w:w="15" w:type="dxa"/>
              <w:left w:w="15" w:type="dxa"/>
              <w:bottom w:w="0" w:type="dxa"/>
              <w:right w:w="15" w:type="dxa"/>
            </w:tcMar>
            <w:vAlign w:val="center"/>
          </w:tcPr>
          <w:p w14:paraId="6F0C96B6">
            <w:pPr>
              <w:jc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p>
        </w:tc>
        <w:tc>
          <w:tcPr>
            <w:tcW w:w="351" w:type="dxa"/>
            <w:gridSpan w:val="2"/>
            <w:shd w:val="clear" w:color="auto" w:fill="auto"/>
            <w:tcMar>
              <w:top w:w="15" w:type="dxa"/>
              <w:left w:w="15" w:type="dxa"/>
              <w:bottom w:w="0" w:type="dxa"/>
              <w:right w:w="15" w:type="dxa"/>
            </w:tcMar>
            <w:vAlign w:val="center"/>
          </w:tcPr>
          <w:p w14:paraId="4F67F2B4">
            <w:pPr>
              <w:jc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p>
        </w:tc>
        <w:tc>
          <w:tcPr>
            <w:tcW w:w="669" w:type="dxa"/>
            <w:shd w:val="clear" w:color="auto" w:fill="auto"/>
            <w:tcMar>
              <w:top w:w="15" w:type="dxa"/>
              <w:left w:w="15" w:type="dxa"/>
              <w:bottom w:w="0" w:type="dxa"/>
              <w:right w:w="15" w:type="dxa"/>
            </w:tcMar>
            <w:vAlign w:val="center"/>
          </w:tcPr>
          <w:p w14:paraId="6C080305">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cstheme="minorEastAsia"/>
                <w:b w:val="0"/>
                <w:bCs w:val="0"/>
                <w:i w:val="0"/>
                <w:iCs w:val="0"/>
                <w:color w:val="auto"/>
                <w:kern w:val="2"/>
                <w:sz w:val="21"/>
                <w:szCs w:val="21"/>
                <w:highlight w:val="none"/>
                <w:u w:val="none"/>
                <w:lang w:val="en-US" w:eastAsia="zh-CN" w:bidi="ar-SA"/>
              </w:rPr>
              <w:t>0</w:t>
            </w:r>
          </w:p>
        </w:tc>
        <w:tc>
          <w:tcPr>
            <w:tcW w:w="690" w:type="dxa"/>
            <w:shd w:val="clear" w:color="auto" w:fill="auto"/>
            <w:tcMar>
              <w:top w:w="15" w:type="dxa"/>
              <w:left w:w="15" w:type="dxa"/>
              <w:bottom w:w="0" w:type="dxa"/>
              <w:right w:w="15" w:type="dxa"/>
            </w:tcMar>
            <w:vAlign w:val="center"/>
          </w:tcPr>
          <w:p w14:paraId="34D917AE">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cstheme="minorEastAsia"/>
                <w:b w:val="0"/>
                <w:bCs w:val="0"/>
                <w:i w:val="0"/>
                <w:iCs w:val="0"/>
                <w:color w:val="auto"/>
                <w:kern w:val="2"/>
                <w:sz w:val="21"/>
                <w:szCs w:val="21"/>
                <w:highlight w:val="none"/>
                <w:u w:val="none"/>
                <w:lang w:val="en-US" w:eastAsia="zh-CN" w:bidi="ar-SA"/>
              </w:rPr>
              <w:t>72</w:t>
            </w:r>
          </w:p>
        </w:tc>
        <w:tc>
          <w:tcPr>
            <w:tcW w:w="697" w:type="dxa"/>
            <w:gridSpan w:val="2"/>
            <w:shd w:val="clear" w:color="auto" w:fill="auto"/>
            <w:tcMar>
              <w:top w:w="15" w:type="dxa"/>
              <w:left w:w="15" w:type="dxa"/>
              <w:bottom w:w="0" w:type="dxa"/>
              <w:right w:w="15" w:type="dxa"/>
            </w:tcMar>
            <w:vAlign w:val="center"/>
          </w:tcPr>
          <w:p w14:paraId="4D404CDE">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cstheme="minorEastAsia"/>
                <w:b w:val="0"/>
                <w:bCs w:val="0"/>
                <w:i w:val="0"/>
                <w:iCs w:val="0"/>
                <w:color w:val="auto"/>
                <w:kern w:val="2"/>
                <w:sz w:val="21"/>
                <w:szCs w:val="21"/>
                <w:highlight w:val="none"/>
                <w:u w:val="none"/>
                <w:lang w:val="en-US" w:eastAsia="zh-CN" w:bidi="ar-SA"/>
              </w:rPr>
              <w:t>216</w:t>
            </w:r>
          </w:p>
        </w:tc>
        <w:tc>
          <w:tcPr>
            <w:tcW w:w="686" w:type="dxa"/>
            <w:gridSpan w:val="2"/>
            <w:shd w:val="clear" w:color="auto" w:fill="auto"/>
            <w:tcMar>
              <w:top w:w="15" w:type="dxa"/>
              <w:left w:w="15" w:type="dxa"/>
              <w:bottom w:w="0" w:type="dxa"/>
              <w:right w:w="15" w:type="dxa"/>
            </w:tcMar>
            <w:vAlign w:val="center"/>
          </w:tcPr>
          <w:p w14:paraId="4B1D6ABD">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cstheme="minorEastAsia"/>
                <w:b w:val="0"/>
                <w:bCs w:val="0"/>
                <w:i w:val="0"/>
                <w:iCs w:val="0"/>
                <w:color w:val="auto"/>
                <w:kern w:val="0"/>
                <w:sz w:val="21"/>
                <w:szCs w:val="21"/>
                <w:highlight w:val="none"/>
                <w:u w:val="none"/>
                <w:lang w:val="en-US" w:eastAsia="zh-CN" w:bidi="ar"/>
              </w:rPr>
              <w:t>144</w:t>
            </w:r>
          </w:p>
        </w:tc>
        <w:tc>
          <w:tcPr>
            <w:tcW w:w="624" w:type="dxa"/>
            <w:shd w:val="clear" w:color="auto" w:fill="auto"/>
            <w:vAlign w:val="center"/>
          </w:tcPr>
          <w:p w14:paraId="68B2DB50">
            <w:pPr>
              <w:jc w:val="center"/>
              <w:rPr>
                <w:rFonts w:hint="default"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cstheme="minorEastAsia"/>
                <w:b w:val="0"/>
                <w:bCs w:val="0"/>
                <w:i w:val="0"/>
                <w:iCs w:val="0"/>
                <w:color w:val="auto"/>
                <w:kern w:val="2"/>
                <w:sz w:val="21"/>
                <w:szCs w:val="21"/>
                <w:highlight w:val="none"/>
                <w:u w:val="none"/>
                <w:lang w:val="en-US" w:eastAsia="zh-CN" w:bidi="ar-SA"/>
              </w:rPr>
              <w:t>0</w:t>
            </w:r>
          </w:p>
        </w:tc>
        <w:tc>
          <w:tcPr>
            <w:tcW w:w="741" w:type="dxa"/>
            <w:gridSpan w:val="3"/>
            <w:shd w:val="clear" w:color="auto" w:fill="auto"/>
            <w:vAlign w:val="center"/>
          </w:tcPr>
          <w:p w14:paraId="25C6F0B1">
            <w:pPr>
              <w:jc w:val="center"/>
              <w:rPr>
                <w:rFonts w:hint="default"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cstheme="minorEastAsia"/>
                <w:b w:val="0"/>
                <w:bCs w:val="0"/>
                <w:i w:val="0"/>
                <w:iCs w:val="0"/>
                <w:color w:val="auto"/>
                <w:kern w:val="2"/>
                <w:sz w:val="21"/>
                <w:szCs w:val="21"/>
                <w:highlight w:val="none"/>
                <w:u w:val="none"/>
                <w:lang w:val="en-US" w:eastAsia="zh-CN" w:bidi="ar-SA"/>
              </w:rPr>
              <w:t>0</w:t>
            </w:r>
          </w:p>
        </w:tc>
      </w:tr>
      <w:tr w14:paraId="58C9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70" w:hRule="atLeast"/>
          <w:jc w:val="center"/>
        </w:trPr>
        <w:tc>
          <w:tcPr>
            <w:tcW w:w="452" w:type="dxa"/>
            <w:vMerge w:val="restart"/>
            <w:shd w:val="clear" w:color="auto" w:fill="FFFFFF" w:themeFill="background1"/>
            <w:vAlign w:val="center"/>
          </w:tcPr>
          <w:p w14:paraId="19515B82">
            <w:pPr>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专业拓展课</w:t>
            </w:r>
          </w:p>
          <w:p w14:paraId="78D48258">
            <w:pPr>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（9选6）</w:t>
            </w:r>
          </w:p>
        </w:tc>
        <w:tc>
          <w:tcPr>
            <w:tcW w:w="624" w:type="dxa"/>
            <w:shd w:val="clear" w:color="auto" w:fill="FFFFFF" w:themeFill="background1"/>
            <w:tcMar>
              <w:top w:w="15" w:type="dxa"/>
              <w:left w:w="15" w:type="dxa"/>
              <w:bottom w:w="0" w:type="dxa"/>
              <w:right w:w="15" w:type="dxa"/>
            </w:tcMar>
            <w:vAlign w:val="center"/>
          </w:tcPr>
          <w:p w14:paraId="27CE49FD">
            <w:pPr>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cstheme="minorEastAsia"/>
                <w:color w:val="auto"/>
                <w:kern w:val="2"/>
                <w:sz w:val="21"/>
                <w:szCs w:val="21"/>
                <w:highlight w:val="none"/>
                <w:shd w:val="clear" w:color="auto" w:fill="auto"/>
                <w:lang w:val="en-US" w:eastAsia="zh-CN" w:bidi="ar-SA"/>
              </w:rPr>
              <w:t>47</w:t>
            </w:r>
          </w:p>
        </w:tc>
        <w:tc>
          <w:tcPr>
            <w:tcW w:w="1380" w:type="dxa"/>
            <w:shd w:val="clear" w:color="auto" w:fill="auto"/>
            <w:vAlign w:val="center"/>
          </w:tcPr>
          <w:p w14:paraId="22D487AF">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0"/>
                <w:sz w:val="21"/>
                <w:szCs w:val="21"/>
                <w:u w:val="none"/>
                <w:shd w:val="clear" w:color="auto" w:fill="auto"/>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0301</w:t>
            </w:r>
          </w:p>
        </w:tc>
        <w:tc>
          <w:tcPr>
            <w:tcW w:w="1536" w:type="dxa"/>
            <w:shd w:val="clear" w:color="auto" w:fill="auto"/>
            <w:vAlign w:val="center"/>
          </w:tcPr>
          <w:p w14:paraId="3B69B3DC">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0"/>
                <w:sz w:val="21"/>
                <w:szCs w:val="21"/>
                <w:u w:val="none"/>
                <w:lang w:val="en-US" w:eastAsia="zh-CN"/>
              </w:rPr>
            </w:pPr>
            <w:r>
              <w:rPr>
                <w:rFonts w:hint="eastAsia" w:asciiTheme="minorEastAsia" w:hAnsiTheme="minorEastAsia" w:eastAsiaTheme="minorEastAsia" w:cstheme="minorEastAsia"/>
                <w:i w:val="0"/>
                <w:iCs w:val="0"/>
                <w:color w:val="auto"/>
                <w:kern w:val="0"/>
                <w:sz w:val="21"/>
                <w:szCs w:val="21"/>
                <w:u w:val="none"/>
                <w:shd w:val="clear" w:color="auto" w:fill="auto"/>
                <w:lang w:val="en-US" w:eastAsia="zh-CN"/>
              </w:rPr>
              <w:t>影视作品赏析</w:t>
            </w:r>
          </w:p>
        </w:tc>
        <w:tc>
          <w:tcPr>
            <w:tcW w:w="504" w:type="dxa"/>
            <w:shd w:val="clear" w:color="auto" w:fill="auto"/>
            <w:tcMar>
              <w:top w:w="15" w:type="dxa"/>
              <w:left w:w="15" w:type="dxa"/>
              <w:bottom w:w="0" w:type="dxa"/>
              <w:right w:w="15" w:type="dxa"/>
            </w:tcMar>
            <w:vAlign w:val="center"/>
          </w:tcPr>
          <w:p w14:paraId="236C17D1">
            <w:pPr>
              <w:keepNext w:val="0"/>
              <w:keepLines w:val="0"/>
              <w:widowControl/>
              <w:suppressLineNumbers w:val="0"/>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rPr>
              <w:t>2</w:t>
            </w:r>
          </w:p>
        </w:tc>
        <w:tc>
          <w:tcPr>
            <w:tcW w:w="679" w:type="dxa"/>
            <w:shd w:val="clear" w:color="auto" w:fill="auto"/>
            <w:tcMar>
              <w:top w:w="15" w:type="dxa"/>
              <w:left w:w="15" w:type="dxa"/>
              <w:bottom w:w="0" w:type="dxa"/>
              <w:right w:w="15" w:type="dxa"/>
            </w:tcMar>
            <w:vAlign w:val="center"/>
          </w:tcPr>
          <w:p w14:paraId="6A27CAA8">
            <w:pPr>
              <w:keepNext w:val="0"/>
              <w:keepLines w:val="0"/>
              <w:widowControl/>
              <w:suppressLineNumbers w:val="0"/>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rPr>
              <w:t>32</w:t>
            </w:r>
          </w:p>
        </w:tc>
        <w:tc>
          <w:tcPr>
            <w:tcW w:w="546" w:type="dxa"/>
            <w:shd w:val="clear" w:color="auto" w:fill="auto"/>
            <w:tcMar>
              <w:top w:w="15" w:type="dxa"/>
              <w:left w:w="15" w:type="dxa"/>
              <w:bottom w:w="0" w:type="dxa"/>
              <w:right w:w="15" w:type="dxa"/>
            </w:tcMar>
            <w:vAlign w:val="center"/>
          </w:tcPr>
          <w:p w14:paraId="7FD074A6">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16</w:t>
            </w:r>
          </w:p>
        </w:tc>
        <w:tc>
          <w:tcPr>
            <w:tcW w:w="564" w:type="dxa"/>
            <w:shd w:val="clear" w:color="auto" w:fill="auto"/>
            <w:tcMar>
              <w:top w:w="15" w:type="dxa"/>
              <w:left w:w="15" w:type="dxa"/>
              <w:bottom w:w="0" w:type="dxa"/>
              <w:right w:w="15" w:type="dxa"/>
            </w:tcMar>
            <w:vAlign w:val="center"/>
          </w:tcPr>
          <w:p w14:paraId="5EC22DA6">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16</w:t>
            </w:r>
          </w:p>
        </w:tc>
        <w:tc>
          <w:tcPr>
            <w:tcW w:w="326" w:type="dxa"/>
            <w:shd w:val="clear" w:color="auto" w:fill="auto"/>
            <w:tcMar>
              <w:top w:w="15" w:type="dxa"/>
              <w:left w:w="15" w:type="dxa"/>
              <w:bottom w:w="0" w:type="dxa"/>
              <w:right w:w="15" w:type="dxa"/>
            </w:tcMar>
            <w:vAlign w:val="center"/>
          </w:tcPr>
          <w:p w14:paraId="7F8E493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351" w:type="dxa"/>
            <w:gridSpan w:val="2"/>
            <w:shd w:val="clear" w:color="auto" w:fill="auto"/>
            <w:tcMar>
              <w:top w:w="15" w:type="dxa"/>
              <w:left w:w="15" w:type="dxa"/>
              <w:bottom w:w="0" w:type="dxa"/>
              <w:right w:w="15" w:type="dxa"/>
            </w:tcMar>
            <w:vAlign w:val="center"/>
          </w:tcPr>
          <w:p w14:paraId="7FE76BB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669" w:type="dxa"/>
            <w:shd w:val="clear" w:color="auto" w:fill="auto"/>
            <w:tcMar>
              <w:top w:w="15" w:type="dxa"/>
              <w:left w:w="15" w:type="dxa"/>
              <w:bottom w:w="0" w:type="dxa"/>
              <w:right w:w="15" w:type="dxa"/>
            </w:tcMar>
            <w:vAlign w:val="center"/>
          </w:tcPr>
          <w:p w14:paraId="323E55CD">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w:t>
            </w:r>
            <w:r>
              <w:rPr>
                <w:rFonts w:hint="eastAsia" w:asciiTheme="minorEastAsia" w:hAnsiTheme="minorEastAsia" w:cstheme="minorEastAsia"/>
                <w:i w:val="0"/>
                <w:iCs w:val="0"/>
                <w:color w:val="auto"/>
                <w:kern w:val="2"/>
                <w:sz w:val="21"/>
                <w:szCs w:val="21"/>
                <w:highlight w:val="none"/>
                <w:u w:val="none"/>
                <w:lang w:val="en-US" w:eastAsia="zh-CN" w:bidi="ar-SA"/>
              </w:rPr>
              <w:t>/16</w:t>
            </w:r>
          </w:p>
        </w:tc>
        <w:tc>
          <w:tcPr>
            <w:tcW w:w="690" w:type="dxa"/>
            <w:shd w:val="clear" w:color="auto" w:fill="auto"/>
            <w:tcMar>
              <w:top w:w="15" w:type="dxa"/>
              <w:left w:w="15" w:type="dxa"/>
              <w:bottom w:w="0" w:type="dxa"/>
              <w:right w:w="15" w:type="dxa"/>
            </w:tcMar>
            <w:vAlign w:val="center"/>
          </w:tcPr>
          <w:p w14:paraId="0267283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7" w:type="dxa"/>
            <w:gridSpan w:val="2"/>
            <w:shd w:val="clear" w:color="auto" w:fill="auto"/>
            <w:tcMar>
              <w:top w:w="15" w:type="dxa"/>
              <w:left w:w="15" w:type="dxa"/>
              <w:bottom w:w="0" w:type="dxa"/>
              <w:right w:w="15" w:type="dxa"/>
            </w:tcMar>
            <w:vAlign w:val="center"/>
          </w:tcPr>
          <w:p w14:paraId="3EB9D0B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6" w:type="dxa"/>
            <w:gridSpan w:val="2"/>
            <w:shd w:val="clear" w:color="auto" w:fill="auto"/>
            <w:tcMar>
              <w:top w:w="15" w:type="dxa"/>
              <w:left w:w="15" w:type="dxa"/>
              <w:bottom w:w="0" w:type="dxa"/>
              <w:right w:w="15" w:type="dxa"/>
            </w:tcMar>
            <w:vAlign w:val="center"/>
          </w:tcPr>
          <w:p w14:paraId="78922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624" w:type="dxa"/>
            <w:shd w:val="clear" w:color="auto" w:fill="FFFFFF"/>
            <w:vAlign w:val="center"/>
          </w:tcPr>
          <w:p w14:paraId="2AD7864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41" w:type="dxa"/>
            <w:gridSpan w:val="3"/>
            <w:shd w:val="clear" w:color="auto" w:fill="auto"/>
            <w:vAlign w:val="center"/>
          </w:tcPr>
          <w:p w14:paraId="0E26850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5B0F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70" w:hRule="atLeast"/>
          <w:jc w:val="center"/>
        </w:trPr>
        <w:tc>
          <w:tcPr>
            <w:tcW w:w="452" w:type="dxa"/>
            <w:vMerge w:val="continue"/>
            <w:shd w:val="clear" w:color="auto" w:fill="FFFFFF" w:themeFill="background1"/>
            <w:vAlign w:val="center"/>
          </w:tcPr>
          <w:p w14:paraId="009401EE">
            <w:pPr>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624" w:type="dxa"/>
            <w:shd w:val="clear" w:color="auto" w:fill="FFFFFF" w:themeFill="background1"/>
            <w:tcMar>
              <w:top w:w="15" w:type="dxa"/>
              <w:left w:w="15" w:type="dxa"/>
              <w:bottom w:w="0" w:type="dxa"/>
              <w:right w:w="15" w:type="dxa"/>
            </w:tcMar>
            <w:vAlign w:val="center"/>
          </w:tcPr>
          <w:p w14:paraId="779E4205">
            <w:pPr>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cstheme="minorEastAsia"/>
                <w:color w:val="auto"/>
                <w:kern w:val="2"/>
                <w:sz w:val="21"/>
                <w:szCs w:val="21"/>
                <w:highlight w:val="none"/>
                <w:shd w:val="clear" w:color="auto" w:fill="auto"/>
                <w:lang w:val="en-US" w:eastAsia="zh-CN" w:bidi="ar-SA"/>
              </w:rPr>
              <w:t>48</w:t>
            </w:r>
          </w:p>
        </w:tc>
        <w:tc>
          <w:tcPr>
            <w:tcW w:w="1380" w:type="dxa"/>
            <w:shd w:val="clear" w:color="auto" w:fill="auto"/>
            <w:vAlign w:val="center"/>
          </w:tcPr>
          <w:p w14:paraId="104E1B5F">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0302</w:t>
            </w:r>
          </w:p>
        </w:tc>
        <w:tc>
          <w:tcPr>
            <w:tcW w:w="1536" w:type="dxa"/>
            <w:shd w:val="clear" w:color="auto" w:fill="auto"/>
            <w:vAlign w:val="center"/>
          </w:tcPr>
          <w:p w14:paraId="2A973C72">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color w:val="auto"/>
                <w:sz w:val="21"/>
                <w:szCs w:val="21"/>
                <w:lang w:val="en-US" w:eastAsia="zh-CN"/>
              </w:rPr>
              <w:t>图形创意与设计</w:t>
            </w:r>
          </w:p>
        </w:tc>
        <w:tc>
          <w:tcPr>
            <w:tcW w:w="504" w:type="dxa"/>
            <w:shd w:val="clear" w:color="auto" w:fill="auto"/>
            <w:tcMar>
              <w:top w:w="15" w:type="dxa"/>
              <w:left w:w="15" w:type="dxa"/>
              <w:bottom w:w="0" w:type="dxa"/>
              <w:right w:w="15" w:type="dxa"/>
            </w:tcMar>
            <w:vAlign w:val="center"/>
          </w:tcPr>
          <w:p w14:paraId="23E7DB3E">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4</w:t>
            </w:r>
          </w:p>
        </w:tc>
        <w:tc>
          <w:tcPr>
            <w:tcW w:w="679" w:type="dxa"/>
            <w:shd w:val="clear" w:color="auto" w:fill="auto"/>
            <w:tcMar>
              <w:top w:w="15" w:type="dxa"/>
              <w:left w:w="15" w:type="dxa"/>
              <w:bottom w:w="0" w:type="dxa"/>
              <w:right w:w="15" w:type="dxa"/>
            </w:tcMar>
            <w:vAlign w:val="center"/>
          </w:tcPr>
          <w:p w14:paraId="73864488">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72</w:t>
            </w:r>
          </w:p>
        </w:tc>
        <w:tc>
          <w:tcPr>
            <w:tcW w:w="546" w:type="dxa"/>
            <w:shd w:val="clear" w:color="auto" w:fill="auto"/>
            <w:tcMar>
              <w:top w:w="15" w:type="dxa"/>
              <w:left w:w="15" w:type="dxa"/>
              <w:bottom w:w="0" w:type="dxa"/>
              <w:right w:w="15" w:type="dxa"/>
            </w:tcMar>
            <w:vAlign w:val="center"/>
          </w:tcPr>
          <w:p w14:paraId="4BCCE4FD">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36</w:t>
            </w:r>
          </w:p>
        </w:tc>
        <w:tc>
          <w:tcPr>
            <w:tcW w:w="564" w:type="dxa"/>
            <w:shd w:val="clear" w:color="auto" w:fill="auto"/>
            <w:tcMar>
              <w:top w:w="15" w:type="dxa"/>
              <w:left w:w="15" w:type="dxa"/>
              <w:bottom w:w="0" w:type="dxa"/>
              <w:right w:w="15" w:type="dxa"/>
            </w:tcMar>
            <w:vAlign w:val="center"/>
          </w:tcPr>
          <w:p w14:paraId="0E8FC8CB">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36</w:t>
            </w:r>
          </w:p>
        </w:tc>
        <w:tc>
          <w:tcPr>
            <w:tcW w:w="326" w:type="dxa"/>
            <w:shd w:val="clear" w:color="auto" w:fill="auto"/>
            <w:tcMar>
              <w:top w:w="15" w:type="dxa"/>
              <w:left w:w="15" w:type="dxa"/>
              <w:bottom w:w="0" w:type="dxa"/>
              <w:right w:w="15" w:type="dxa"/>
            </w:tcMar>
            <w:vAlign w:val="center"/>
          </w:tcPr>
          <w:p w14:paraId="1F199E2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351" w:type="dxa"/>
            <w:gridSpan w:val="2"/>
            <w:shd w:val="clear" w:color="auto" w:fill="auto"/>
            <w:tcMar>
              <w:top w:w="15" w:type="dxa"/>
              <w:left w:w="15" w:type="dxa"/>
              <w:bottom w:w="0" w:type="dxa"/>
              <w:right w:w="15" w:type="dxa"/>
            </w:tcMar>
            <w:vAlign w:val="center"/>
          </w:tcPr>
          <w:p w14:paraId="49C4BC4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69" w:type="dxa"/>
            <w:shd w:val="clear" w:color="auto" w:fill="auto"/>
            <w:tcMar>
              <w:top w:w="15" w:type="dxa"/>
              <w:left w:w="15" w:type="dxa"/>
              <w:bottom w:w="0" w:type="dxa"/>
              <w:right w:w="15" w:type="dxa"/>
            </w:tcMar>
            <w:vAlign w:val="center"/>
          </w:tcPr>
          <w:p w14:paraId="6359C35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0" w:type="dxa"/>
            <w:shd w:val="clear" w:color="auto" w:fill="auto"/>
            <w:tcMar>
              <w:top w:w="15" w:type="dxa"/>
              <w:left w:w="15" w:type="dxa"/>
              <w:bottom w:w="0" w:type="dxa"/>
              <w:right w:w="15" w:type="dxa"/>
            </w:tcMar>
            <w:vAlign w:val="center"/>
          </w:tcPr>
          <w:p w14:paraId="311BE05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7" w:type="dxa"/>
            <w:gridSpan w:val="2"/>
            <w:shd w:val="clear" w:color="auto" w:fill="auto"/>
            <w:tcMar>
              <w:top w:w="15" w:type="dxa"/>
              <w:left w:w="15" w:type="dxa"/>
              <w:bottom w:w="0" w:type="dxa"/>
              <w:right w:w="15" w:type="dxa"/>
            </w:tcMar>
            <w:vAlign w:val="center"/>
          </w:tcPr>
          <w:p w14:paraId="472AFFE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6" w:type="dxa"/>
            <w:gridSpan w:val="2"/>
            <w:shd w:val="clear" w:color="auto" w:fill="auto"/>
            <w:tcMar>
              <w:top w:w="15" w:type="dxa"/>
              <w:left w:w="15" w:type="dxa"/>
              <w:bottom w:w="0" w:type="dxa"/>
              <w:right w:w="15" w:type="dxa"/>
            </w:tcMar>
            <w:vAlign w:val="center"/>
          </w:tcPr>
          <w:p w14:paraId="3E570EA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r>
              <w:rPr>
                <w:rFonts w:hint="eastAsia" w:asciiTheme="minorEastAsia" w:hAnsiTheme="minorEastAsia" w:cstheme="minorEastAsia"/>
                <w:i w:val="0"/>
                <w:iCs w:val="0"/>
                <w:color w:val="auto"/>
                <w:kern w:val="0"/>
                <w:sz w:val="21"/>
                <w:szCs w:val="21"/>
                <w:highlight w:val="none"/>
                <w:u w:val="none"/>
                <w:lang w:val="en-US" w:eastAsia="zh-CN" w:bidi="ar"/>
              </w:rPr>
              <w:t>/18</w:t>
            </w:r>
          </w:p>
        </w:tc>
        <w:tc>
          <w:tcPr>
            <w:tcW w:w="624" w:type="dxa"/>
            <w:shd w:val="clear" w:color="auto" w:fill="FFFFFF"/>
            <w:vAlign w:val="center"/>
          </w:tcPr>
          <w:p w14:paraId="633FE98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41" w:type="dxa"/>
            <w:gridSpan w:val="3"/>
            <w:shd w:val="clear" w:color="auto" w:fill="auto"/>
            <w:vAlign w:val="center"/>
          </w:tcPr>
          <w:p w14:paraId="467B6D8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A48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70" w:hRule="atLeast"/>
          <w:jc w:val="center"/>
        </w:trPr>
        <w:tc>
          <w:tcPr>
            <w:tcW w:w="452" w:type="dxa"/>
            <w:vMerge w:val="continue"/>
            <w:shd w:val="clear" w:color="auto" w:fill="FFFFFF" w:themeFill="background1"/>
            <w:vAlign w:val="center"/>
          </w:tcPr>
          <w:p w14:paraId="0597C543">
            <w:pPr>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624" w:type="dxa"/>
            <w:shd w:val="clear" w:color="auto" w:fill="FFFFFF" w:themeFill="background1"/>
            <w:tcMar>
              <w:top w:w="15" w:type="dxa"/>
              <w:left w:w="15" w:type="dxa"/>
              <w:bottom w:w="0" w:type="dxa"/>
              <w:right w:w="15" w:type="dxa"/>
            </w:tcMar>
            <w:vAlign w:val="center"/>
          </w:tcPr>
          <w:p w14:paraId="06FF3F9B">
            <w:pPr>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cstheme="minorEastAsia"/>
                <w:color w:val="auto"/>
                <w:kern w:val="2"/>
                <w:sz w:val="21"/>
                <w:szCs w:val="21"/>
                <w:highlight w:val="none"/>
                <w:shd w:val="clear" w:color="auto" w:fill="auto"/>
                <w:lang w:val="en-US" w:eastAsia="zh-CN" w:bidi="ar-SA"/>
              </w:rPr>
              <w:t>49</w:t>
            </w:r>
          </w:p>
        </w:tc>
        <w:tc>
          <w:tcPr>
            <w:tcW w:w="1380" w:type="dxa"/>
            <w:shd w:val="clear" w:color="auto" w:fill="auto"/>
            <w:vAlign w:val="center"/>
          </w:tcPr>
          <w:p w14:paraId="1FC1260D">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0303</w:t>
            </w:r>
          </w:p>
        </w:tc>
        <w:tc>
          <w:tcPr>
            <w:tcW w:w="1536" w:type="dxa"/>
            <w:shd w:val="clear" w:color="auto" w:fill="auto"/>
            <w:vAlign w:val="center"/>
          </w:tcPr>
          <w:p w14:paraId="112A5542">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lang w:val="en-US" w:eastAsia="zh-CN"/>
              </w:rPr>
              <w:t>新媒体文案写作与策划</w:t>
            </w:r>
          </w:p>
        </w:tc>
        <w:tc>
          <w:tcPr>
            <w:tcW w:w="504" w:type="dxa"/>
            <w:shd w:val="clear" w:color="auto" w:fill="auto"/>
            <w:tcMar>
              <w:top w:w="15" w:type="dxa"/>
              <w:left w:w="15" w:type="dxa"/>
              <w:bottom w:w="0" w:type="dxa"/>
              <w:right w:w="15" w:type="dxa"/>
            </w:tcMar>
            <w:vAlign w:val="center"/>
          </w:tcPr>
          <w:p w14:paraId="7FD20D5F">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FF"/>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2</w:t>
            </w:r>
          </w:p>
        </w:tc>
        <w:tc>
          <w:tcPr>
            <w:tcW w:w="679" w:type="dxa"/>
            <w:shd w:val="clear" w:color="auto" w:fill="auto"/>
            <w:tcMar>
              <w:top w:w="15" w:type="dxa"/>
              <w:left w:w="15" w:type="dxa"/>
              <w:bottom w:w="0" w:type="dxa"/>
              <w:right w:w="15" w:type="dxa"/>
            </w:tcMar>
            <w:vAlign w:val="center"/>
          </w:tcPr>
          <w:p w14:paraId="6773743A">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FF"/>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36</w:t>
            </w:r>
          </w:p>
        </w:tc>
        <w:tc>
          <w:tcPr>
            <w:tcW w:w="546" w:type="dxa"/>
            <w:shd w:val="clear" w:color="auto" w:fill="auto"/>
            <w:tcMar>
              <w:top w:w="15" w:type="dxa"/>
              <w:left w:w="15" w:type="dxa"/>
              <w:bottom w:w="0" w:type="dxa"/>
              <w:right w:w="15" w:type="dxa"/>
            </w:tcMar>
            <w:vAlign w:val="center"/>
          </w:tcPr>
          <w:p w14:paraId="0979BEA5">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FF"/>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18</w:t>
            </w:r>
          </w:p>
        </w:tc>
        <w:tc>
          <w:tcPr>
            <w:tcW w:w="564" w:type="dxa"/>
            <w:shd w:val="clear" w:color="auto" w:fill="auto"/>
            <w:tcMar>
              <w:top w:w="15" w:type="dxa"/>
              <w:left w:w="15" w:type="dxa"/>
              <w:bottom w:w="0" w:type="dxa"/>
              <w:right w:w="15" w:type="dxa"/>
            </w:tcMar>
            <w:vAlign w:val="center"/>
          </w:tcPr>
          <w:p w14:paraId="65286EDA">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FF"/>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18</w:t>
            </w:r>
          </w:p>
        </w:tc>
        <w:tc>
          <w:tcPr>
            <w:tcW w:w="326" w:type="dxa"/>
            <w:shd w:val="clear" w:color="auto" w:fill="auto"/>
            <w:tcMar>
              <w:top w:w="15" w:type="dxa"/>
              <w:left w:w="15" w:type="dxa"/>
              <w:bottom w:w="0" w:type="dxa"/>
              <w:right w:w="15" w:type="dxa"/>
            </w:tcMar>
            <w:vAlign w:val="center"/>
          </w:tcPr>
          <w:p w14:paraId="60D168F4">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FF"/>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351" w:type="dxa"/>
            <w:gridSpan w:val="2"/>
            <w:shd w:val="clear" w:color="auto" w:fill="auto"/>
            <w:tcMar>
              <w:top w:w="15" w:type="dxa"/>
              <w:left w:w="15" w:type="dxa"/>
              <w:bottom w:w="0" w:type="dxa"/>
              <w:right w:w="15" w:type="dxa"/>
            </w:tcMar>
            <w:vAlign w:val="center"/>
          </w:tcPr>
          <w:p w14:paraId="7DF611B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69" w:type="dxa"/>
            <w:shd w:val="clear" w:color="auto" w:fill="auto"/>
            <w:tcMar>
              <w:top w:w="15" w:type="dxa"/>
              <w:left w:w="15" w:type="dxa"/>
              <w:bottom w:w="0" w:type="dxa"/>
              <w:right w:w="15" w:type="dxa"/>
            </w:tcMar>
            <w:vAlign w:val="center"/>
          </w:tcPr>
          <w:p w14:paraId="1BAA356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0" w:type="dxa"/>
            <w:shd w:val="clear" w:color="auto" w:fill="auto"/>
            <w:tcMar>
              <w:top w:w="15" w:type="dxa"/>
              <w:left w:w="15" w:type="dxa"/>
              <w:bottom w:w="0" w:type="dxa"/>
              <w:right w:w="15" w:type="dxa"/>
            </w:tcMar>
            <w:vAlign w:val="center"/>
          </w:tcPr>
          <w:p w14:paraId="2043A0A7">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w:t>
            </w:r>
            <w:r>
              <w:rPr>
                <w:rFonts w:hint="eastAsia" w:asciiTheme="minorEastAsia" w:hAnsiTheme="minorEastAsia" w:cstheme="minorEastAsia"/>
                <w:i w:val="0"/>
                <w:iCs w:val="0"/>
                <w:color w:val="auto"/>
                <w:kern w:val="2"/>
                <w:sz w:val="21"/>
                <w:szCs w:val="21"/>
                <w:highlight w:val="none"/>
                <w:u w:val="none"/>
                <w:lang w:val="en-US" w:eastAsia="zh-CN" w:bidi="ar-SA"/>
              </w:rPr>
              <w:t>/18</w:t>
            </w:r>
          </w:p>
        </w:tc>
        <w:tc>
          <w:tcPr>
            <w:tcW w:w="697" w:type="dxa"/>
            <w:gridSpan w:val="2"/>
            <w:shd w:val="clear" w:color="auto" w:fill="auto"/>
            <w:tcMar>
              <w:top w:w="15" w:type="dxa"/>
              <w:left w:w="15" w:type="dxa"/>
              <w:bottom w:w="0" w:type="dxa"/>
              <w:right w:w="15" w:type="dxa"/>
            </w:tcMar>
            <w:vAlign w:val="center"/>
          </w:tcPr>
          <w:p w14:paraId="2FF0912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6" w:type="dxa"/>
            <w:gridSpan w:val="2"/>
            <w:shd w:val="clear" w:color="auto" w:fill="auto"/>
            <w:tcMar>
              <w:top w:w="15" w:type="dxa"/>
              <w:left w:w="15" w:type="dxa"/>
              <w:bottom w:w="0" w:type="dxa"/>
              <w:right w:w="15" w:type="dxa"/>
            </w:tcMar>
            <w:vAlign w:val="center"/>
          </w:tcPr>
          <w:p w14:paraId="5E14E1F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24" w:type="dxa"/>
            <w:shd w:val="clear" w:color="auto" w:fill="FFFFFF"/>
            <w:vAlign w:val="center"/>
          </w:tcPr>
          <w:p w14:paraId="0AB7A32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41" w:type="dxa"/>
            <w:gridSpan w:val="3"/>
            <w:shd w:val="clear" w:color="auto" w:fill="auto"/>
            <w:vAlign w:val="center"/>
          </w:tcPr>
          <w:p w14:paraId="200C8D8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164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70" w:hRule="atLeast"/>
          <w:jc w:val="center"/>
        </w:trPr>
        <w:tc>
          <w:tcPr>
            <w:tcW w:w="452" w:type="dxa"/>
            <w:vMerge w:val="continue"/>
            <w:shd w:val="clear" w:color="auto" w:fill="FFFFFF" w:themeFill="background1"/>
            <w:vAlign w:val="center"/>
          </w:tcPr>
          <w:p w14:paraId="2C03E301">
            <w:pPr>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624" w:type="dxa"/>
            <w:shd w:val="clear" w:color="auto" w:fill="FFFFFF" w:themeFill="background1"/>
            <w:tcMar>
              <w:top w:w="15" w:type="dxa"/>
              <w:left w:w="15" w:type="dxa"/>
              <w:bottom w:w="0" w:type="dxa"/>
              <w:right w:w="15" w:type="dxa"/>
            </w:tcMar>
            <w:vAlign w:val="center"/>
          </w:tcPr>
          <w:p w14:paraId="484C3146">
            <w:pPr>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cstheme="minorEastAsia"/>
                <w:color w:val="auto"/>
                <w:kern w:val="2"/>
                <w:sz w:val="21"/>
                <w:szCs w:val="21"/>
                <w:highlight w:val="none"/>
                <w:shd w:val="clear" w:color="auto" w:fill="auto"/>
                <w:lang w:val="en-US" w:eastAsia="zh-CN" w:bidi="ar-SA"/>
              </w:rPr>
              <w:t>50</w:t>
            </w:r>
          </w:p>
        </w:tc>
        <w:tc>
          <w:tcPr>
            <w:tcW w:w="1380" w:type="dxa"/>
            <w:shd w:val="clear" w:color="auto" w:fill="auto"/>
            <w:vAlign w:val="center"/>
          </w:tcPr>
          <w:p w14:paraId="3DBCE866">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0"/>
                <w:sz w:val="21"/>
                <w:szCs w:val="21"/>
                <w:u w:val="none"/>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0304</w:t>
            </w:r>
          </w:p>
        </w:tc>
        <w:tc>
          <w:tcPr>
            <w:tcW w:w="1536" w:type="dxa"/>
            <w:shd w:val="clear" w:color="auto" w:fill="auto"/>
            <w:vAlign w:val="center"/>
          </w:tcPr>
          <w:p w14:paraId="4E3FA139">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rPr>
              <w:t>短视频拍摄与制作</w:t>
            </w:r>
          </w:p>
        </w:tc>
        <w:tc>
          <w:tcPr>
            <w:tcW w:w="504" w:type="dxa"/>
            <w:shd w:val="clear" w:color="auto" w:fill="auto"/>
            <w:tcMar>
              <w:top w:w="15" w:type="dxa"/>
              <w:left w:w="15" w:type="dxa"/>
              <w:bottom w:w="0" w:type="dxa"/>
              <w:right w:w="15" w:type="dxa"/>
            </w:tcMar>
            <w:vAlign w:val="center"/>
          </w:tcPr>
          <w:p w14:paraId="7AC8B4E9">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4</w:t>
            </w:r>
          </w:p>
        </w:tc>
        <w:tc>
          <w:tcPr>
            <w:tcW w:w="679" w:type="dxa"/>
            <w:shd w:val="clear" w:color="auto" w:fill="auto"/>
            <w:tcMar>
              <w:top w:w="15" w:type="dxa"/>
              <w:left w:w="15" w:type="dxa"/>
              <w:bottom w:w="0" w:type="dxa"/>
              <w:right w:w="15" w:type="dxa"/>
            </w:tcMar>
            <w:vAlign w:val="center"/>
          </w:tcPr>
          <w:p w14:paraId="32D57FD1">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72</w:t>
            </w:r>
          </w:p>
        </w:tc>
        <w:tc>
          <w:tcPr>
            <w:tcW w:w="546" w:type="dxa"/>
            <w:shd w:val="clear" w:color="auto" w:fill="auto"/>
            <w:tcMar>
              <w:top w:w="15" w:type="dxa"/>
              <w:left w:w="15" w:type="dxa"/>
              <w:bottom w:w="0" w:type="dxa"/>
              <w:right w:w="15" w:type="dxa"/>
            </w:tcMar>
            <w:vAlign w:val="center"/>
          </w:tcPr>
          <w:p w14:paraId="490F5DE0">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36</w:t>
            </w:r>
          </w:p>
        </w:tc>
        <w:tc>
          <w:tcPr>
            <w:tcW w:w="564" w:type="dxa"/>
            <w:shd w:val="clear" w:color="auto" w:fill="auto"/>
            <w:tcMar>
              <w:top w:w="15" w:type="dxa"/>
              <w:left w:w="15" w:type="dxa"/>
              <w:bottom w:w="0" w:type="dxa"/>
              <w:right w:w="15" w:type="dxa"/>
            </w:tcMar>
            <w:vAlign w:val="center"/>
          </w:tcPr>
          <w:p w14:paraId="31D4C37E">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36</w:t>
            </w:r>
          </w:p>
        </w:tc>
        <w:tc>
          <w:tcPr>
            <w:tcW w:w="326" w:type="dxa"/>
            <w:shd w:val="clear" w:color="auto" w:fill="auto"/>
            <w:tcMar>
              <w:top w:w="15" w:type="dxa"/>
              <w:left w:w="15" w:type="dxa"/>
              <w:bottom w:w="0" w:type="dxa"/>
              <w:right w:w="15" w:type="dxa"/>
            </w:tcMar>
            <w:vAlign w:val="center"/>
          </w:tcPr>
          <w:p w14:paraId="33620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351" w:type="dxa"/>
            <w:gridSpan w:val="2"/>
            <w:shd w:val="clear" w:color="auto" w:fill="auto"/>
            <w:tcMar>
              <w:top w:w="15" w:type="dxa"/>
              <w:left w:w="15" w:type="dxa"/>
              <w:bottom w:w="0" w:type="dxa"/>
              <w:right w:w="15" w:type="dxa"/>
            </w:tcMar>
            <w:vAlign w:val="center"/>
          </w:tcPr>
          <w:p w14:paraId="4104B3F5">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669" w:type="dxa"/>
            <w:shd w:val="clear" w:color="auto" w:fill="auto"/>
            <w:tcMar>
              <w:top w:w="15" w:type="dxa"/>
              <w:left w:w="15" w:type="dxa"/>
              <w:bottom w:w="0" w:type="dxa"/>
              <w:right w:w="15" w:type="dxa"/>
            </w:tcMar>
            <w:vAlign w:val="center"/>
          </w:tcPr>
          <w:p w14:paraId="75E81AF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0" w:type="dxa"/>
            <w:shd w:val="clear" w:color="auto" w:fill="auto"/>
            <w:tcMar>
              <w:top w:w="15" w:type="dxa"/>
              <w:left w:w="15" w:type="dxa"/>
              <w:bottom w:w="0" w:type="dxa"/>
              <w:right w:w="15" w:type="dxa"/>
            </w:tcMar>
            <w:vAlign w:val="center"/>
          </w:tcPr>
          <w:p w14:paraId="47CAA3EA">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w:t>
            </w:r>
            <w:r>
              <w:rPr>
                <w:rFonts w:hint="eastAsia" w:asciiTheme="minorEastAsia" w:hAnsiTheme="minorEastAsia" w:cstheme="minorEastAsia"/>
                <w:i w:val="0"/>
                <w:iCs w:val="0"/>
                <w:color w:val="auto"/>
                <w:kern w:val="2"/>
                <w:sz w:val="21"/>
                <w:szCs w:val="21"/>
                <w:highlight w:val="none"/>
                <w:u w:val="none"/>
                <w:lang w:val="en-US" w:eastAsia="zh-CN" w:bidi="ar-SA"/>
              </w:rPr>
              <w:t>/18</w:t>
            </w:r>
          </w:p>
        </w:tc>
        <w:tc>
          <w:tcPr>
            <w:tcW w:w="697" w:type="dxa"/>
            <w:gridSpan w:val="2"/>
            <w:shd w:val="clear" w:color="auto" w:fill="auto"/>
            <w:tcMar>
              <w:top w:w="15" w:type="dxa"/>
              <w:left w:w="15" w:type="dxa"/>
              <w:bottom w:w="0" w:type="dxa"/>
              <w:right w:w="15" w:type="dxa"/>
            </w:tcMar>
            <w:vAlign w:val="center"/>
          </w:tcPr>
          <w:p w14:paraId="3E85BF8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6" w:type="dxa"/>
            <w:gridSpan w:val="2"/>
            <w:shd w:val="clear" w:color="auto" w:fill="auto"/>
            <w:tcMar>
              <w:top w:w="15" w:type="dxa"/>
              <w:left w:w="15" w:type="dxa"/>
              <w:bottom w:w="0" w:type="dxa"/>
              <w:right w:w="15" w:type="dxa"/>
            </w:tcMar>
            <w:vAlign w:val="center"/>
          </w:tcPr>
          <w:p w14:paraId="551A1B7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24" w:type="dxa"/>
            <w:shd w:val="clear" w:color="auto" w:fill="FFFFFF"/>
            <w:vAlign w:val="center"/>
          </w:tcPr>
          <w:p w14:paraId="3845777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41" w:type="dxa"/>
            <w:gridSpan w:val="3"/>
            <w:shd w:val="clear" w:color="auto" w:fill="auto"/>
            <w:vAlign w:val="center"/>
          </w:tcPr>
          <w:p w14:paraId="2FCAD61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B5F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70" w:hRule="atLeast"/>
          <w:jc w:val="center"/>
        </w:trPr>
        <w:tc>
          <w:tcPr>
            <w:tcW w:w="452" w:type="dxa"/>
            <w:vMerge w:val="continue"/>
            <w:shd w:val="clear" w:color="auto" w:fill="FFFFFF" w:themeFill="background1"/>
            <w:vAlign w:val="center"/>
          </w:tcPr>
          <w:p w14:paraId="711D4C29">
            <w:pPr>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624" w:type="dxa"/>
            <w:shd w:val="clear" w:color="auto" w:fill="FFFFFF" w:themeFill="background1"/>
            <w:tcMar>
              <w:top w:w="15" w:type="dxa"/>
              <w:left w:w="15" w:type="dxa"/>
              <w:bottom w:w="0" w:type="dxa"/>
              <w:right w:w="15" w:type="dxa"/>
            </w:tcMar>
            <w:vAlign w:val="center"/>
          </w:tcPr>
          <w:p w14:paraId="6ED5C42D">
            <w:pPr>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cstheme="minorEastAsia"/>
                <w:color w:val="auto"/>
                <w:kern w:val="2"/>
                <w:sz w:val="21"/>
                <w:szCs w:val="21"/>
                <w:highlight w:val="none"/>
                <w:shd w:val="clear" w:color="auto" w:fill="auto"/>
                <w:lang w:val="en-US" w:eastAsia="zh-CN" w:bidi="ar-SA"/>
              </w:rPr>
              <w:t>51</w:t>
            </w:r>
          </w:p>
        </w:tc>
        <w:tc>
          <w:tcPr>
            <w:tcW w:w="1380" w:type="dxa"/>
            <w:shd w:val="clear" w:color="auto" w:fill="auto"/>
            <w:vAlign w:val="center"/>
          </w:tcPr>
          <w:p w14:paraId="287143D3">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0"/>
                <w:sz w:val="21"/>
                <w:szCs w:val="21"/>
                <w:u w:val="none"/>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0305</w:t>
            </w:r>
          </w:p>
        </w:tc>
        <w:tc>
          <w:tcPr>
            <w:tcW w:w="1536" w:type="dxa"/>
            <w:shd w:val="clear" w:color="auto" w:fill="auto"/>
            <w:vAlign w:val="center"/>
          </w:tcPr>
          <w:p w14:paraId="76817A81">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0"/>
                <w:sz w:val="21"/>
                <w:szCs w:val="21"/>
                <w:u w:val="no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rPr>
              <w:t>音乐与音效</w:t>
            </w:r>
          </w:p>
        </w:tc>
        <w:tc>
          <w:tcPr>
            <w:tcW w:w="504" w:type="dxa"/>
            <w:shd w:val="clear" w:color="auto" w:fill="auto"/>
            <w:tcMar>
              <w:top w:w="15" w:type="dxa"/>
              <w:left w:w="15" w:type="dxa"/>
              <w:bottom w:w="0" w:type="dxa"/>
              <w:right w:w="15" w:type="dxa"/>
            </w:tcMar>
            <w:vAlign w:val="center"/>
          </w:tcPr>
          <w:p w14:paraId="43B8A4D0">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2</w:t>
            </w:r>
          </w:p>
        </w:tc>
        <w:tc>
          <w:tcPr>
            <w:tcW w:w="679" w:type="dxa"/>
            <w:shd w:val="clear" w:color="auto" w:fill="auto"/>
            <w:tcMar>
              <w:top w:w="15" w:type="dxa"/>
              <w:left w:w="15" w:type="dxa"/>
              <w:bottom w:w="0" w:type="dxa"/>
              <w:right w:w="15" w:type="dxa"/>
            </w:tcMar>
            <w:vAlign w:val="center"/>
          </w:tcPr>
          <w:p w14:paraId="6E8C30A3">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36</w:t>
            </w:r>
          </w:p>
        </w:tc>
        <w:tc>
          <w:tcPr>
            <w:tcW w:w="546" w:type="dxa"/>
            <w:shd w:val="clear" w:color="auto" w:fill="auto"/>
            <w:tcMar>
              <w:top w:w="15" w:type="dxa"/>
              <w:left w:w="15" w:type="dxa"/>
              <w:bottom w:w="0" w:type="dxa"/>
              <w:right w:w="15" w:type="dxa"/>
            </w:tcMar>
            <w:vAlign w:val="center"/>
          </w:tcPr>
          <w:p w14:paraId="5B5D86AD">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18</w:t>
            </w:r>
          </w:p>
        </w:tc>
        <w:tc>
          <w:tcPr>
            <w:tcW w:w="564" w:type="dxa"/>
            <w:shd w:val="clear" w:color="auto" w:fill="auto"/>
            <w:tcMar>
              <w:top w:w="15" w:type="dxa"/>
              <w:left w:w="15" w:type="dxa"/>
              <w:bottom w:w="0" w:type="dxa"/>
              <w:right w:w="15" w:type="dxa"/>
            </w:tcMar>
            <w:vAlign w:val="center"/>
          </w:tcPr>
          <w:p w14:paraId="1C9553E2">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18</w:t>
            </w:r>
          </w:p>
        </w:tc>
        <w:tc>
          <w:tcPr>
            <w:tcW w:w="326" w:type="dxa"/>
            <w:shd w:val="clear" w:color="auto" w:fill="auto"/>
            <w:tcMar>
              <w:top w:w="15" w:type="dxa"/>
              <w:left w:w="15" w:type="dxa"/>
              <w:bottom w:w="0" w:type="dxa"/>
              <w:right w:w="15" w:type="dxa"/>
            </w:tcMar>
            <w:vAlign w:val="center"/>
          </w:tcPr>
          <w:p w14:paraId="69EA6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351" w:type="dxa"/>
            <w:gridSpan w:val="2"/>
            <w:shd w:val="clear" w:color="auto" w:fill="auto"/>
            <w:tcMar>
              <w:top w:w="15" w:type="dxa"/>
              <w:left w:w="15" w:type="dxa"/>
              <w:bottom w:w="0" w:type="dxa"/>
              <w:right w:w="15" w:type="dxa"/>
            </w:tcMar>
            <w:vAlign w:val="center"/>
          </w:tcPr>
          <w:p w14:paraId="19E42990">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669" w:type="dxa"/>
            <w:shd w:val="clear" w:color="auto" w:fill="auto"/>
            <w:tcMar>
              <w:top w:w="15" w:type="dxa"/>
              <w:left w:w="15" w:type="dxa"/>
              <w:bottom w:w="0" w:type="dxa"/>
              <w:right w:w="15" w:type="dxa"/>
            </w:tcMar>
            <w:vAlign w:val="center"/>
          </w:tcPr>
          <w:p w14:paraId="0118C8F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0" w:type="dxa"/>
            <w:shd w:val="clear" w:color="auto" w:fill="auto"/>
            <w:tcMar>
              <w:top w:w="15" w:type="dxa"/>
              <w:left w:w="15" w:type="dxa"/>
              <w:bottom w:w="0" w:type="dxa"/>
              <w:right w:w="15" w:type="dxa"/>
            </w:tcMar>
            <w:vAlign w:val="center"/>
          </w:tcPr>
          <w:p w14:paraId="18FB276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7" w:type="dxa"/>
            <w:gridSpan w:val="2"/>
            <w:shd w:val="clear" w:color="auto" w:fill="auto"/>
            <w:tcMar>
              <w:top w:w="15" w:type="dxa"/>
              <w:left w:w="15" w:type="dxa"/>
              <w:bottom w:w="0" w:type="dxa"/>
              <w:right w:w="15" w:type="dxa"/>
            </w:tcMar>
            <w:vAlign w:val="center"/>
          </w:tcPr>
          <w:p w14:paraId="659C050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2</w:t>
            </w:r>
            <w:r>
              <w:rPr>
                <w:rFonts w:hint="eastAsia" w:asciiTheme="minorEastAsia" w:hAnsiTheme="minorEastAsia" w:cstheme="minorEastAsia"/>
                <w:b w:val="0"/>
                <w:bCs w:val="0"/>
                <w:color w:val="auto"/>
                <w:sz w:val="21"/>
                <w:szCs w:val="21"/>
                <w:vertAlign w:val="baseline"/>
                <w:lang w:val="en-US" w:eastAsia="zh-CN"/>
              </w:rPr>
              <w:t>/18</w:t>
            </w:r>
          </w:p>
        </w:tc>
        <w:tc>
          <w:tcPr>
            <w:tcW w:w="686" w:type="dxa"/>
            <w:gridSpan w:val="2"/>
            <w:shd w:val="clear" w:color="auto" w:fill="auto"/>
            <w:tcMar>
              <w:top w:w="15" w:type="dxa"/>
              <w:left w:w="15" w:type="dxa"/>
              <w:bottom w:w="0" w:type="dxa"/>
              <w:right w:w="15" w:type="dxa"/>
            </w:tcMar>
            <w:vAlign w:val="center"/>
          </w:tcPr>
          <w:p w14:paraId="6D1DF67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24" w:type="dxa"/>
            <w:shd w:val="clear" w:color="auto" w:fill="FFFFFF"/>
            <w:vAlign w:val="center"/>
          </w:tcPr>
          <w:p w14:paraId="7530910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41" w:type="dxa"/>
            <w:gridSpan w:val="3"/>
            <w:shd w:val="clear" w:color="auto" w:fill="auto"/>
            <w:vAlign w:val="center"/>
          </w:tcPr>
          <w:p w14:paraId="59714E7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588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70" w:hRule="atLeast"/>
          <w:jc w:val="center"/>
        </w:trPr>
        <w:tc>
          <w:tcPr>
            <w:tcW w:w="452" w:type="dxa"/>
            <w:vMerge w:val="continue"/>
            <w:shd w:val="clear" w:color="auto" w:fill="FFFFFF" w:themeFill="background1"/>
            <w:vAlign w:val="center"/>
          </w:tcPr>
          <w:p w14:paraId="17F5FC99">
            <w:pPr>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624" w:type="dxa"/>
            <w:shd w:val="clear" w:color="auto" w:fill="FFFFFF" w:themeFill="background1"/>
            <w:tcMar>
              <w:top w:w="15" w:type="dxa"/>
              <w:left w:w="15" w:type="dxa"/>
              <w:bottom w:w="0" w:type="dxa"/>
              <w:right w:w="15" w:type="dxa"/>
            </w:tcMar>
            <w:vAlign w:val="center"/>
          </w:tcPr>
          <w:p w14:paraId="250B6FE1">
            <w:pPr>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cstheme="minorEastAsia"/>
                <w:color w:val="auto"/>
                <w:kern w:val="2"/>
                <w:sz w:val="21"/>
                <w:szCs w:val="21"/>
                <w:highlight w:val="none"/>
                <w:shd w:val="clear" w:color="auto" w:fill="auto"/>
                <w:lang w:val="en-US" w:eastAsia="zh-CN" w:bidi="ar-SA"/>
              </w:rPr>
              <w:t>52</w:t>
            </w:r>
          </w:p>
        </w:tc>
        <w:tc>
          <w:tcPr>
            <w:tcW w:w="1380" w:type="dxa"/>
            <w:shd w:val="clear" w:color="auto" w:fill="auto"/>
            <w:vAlign w:val="center"/>
          </w:tcPr>
          <w:p w14:paraId="0039C21C">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0"/>
                <w:sz w:val="21"/>
                <w:szCs w:val="21"/>
                <w:u w:val="none"/>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0306</w:t>
            </w:r>
          </w:p>
        </w:tc>
        <w:tc>
          <w:tcPr>
            <w:tcW w:w="1536" w:type="dxa"/>
            <w:shd w:val="clear" w:color="auto" w:fill="auto"/>
            <w:vAlign w:val="center"/>
          </w:tcPr>
          <w:p w14:paraId="44235BF4">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0"/>
                <w:sz w:val="21"/>
                <w:szCs w:val="21"/>
                <w:u w:val="no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rPr>
              <w:t>数字调色</w:t>
            </w:r>
          </w:p>
        </w:tc>
        <w:tc>
          <w:tcPr>
            <w:tcW w:w="504" w:type="dxa"/>
            <w:shd w:val="clear" w:color="auto" w:fill="auto"/>
            <w:tcMar>
              <w:top w:w="15" w:type="dxa"/>
              <w:left w:w="15" w:type="dxa"/>
              <w:bottom w:w="0" w:type="dxa"/>
              <w:right w:w="15" w:type="dxa"/>
            </w:tcMar>
            <w:vAlign w:val="center"/>
          </w:tcPr>
          <w:p w14:paraId="65EBC52F">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2</w:t>
            </w:r>
          </w:p>
        </w:tc>
        <w:tc>
          <w:tcPr>
            <w:tcW w:w="679" w:type="dxa"/>
            <w:shd w:val="clear" w:color="auto" w:fill="auto"/>
            <w:tcMar>
              <w:top w:w="15" w:type="dxa"/>
              <w:left w:w="15" w:type="dxa"/>
              <w:bottom w:w="0" w:type="dxa"/>
              <w:right w:w="15" w:type="dxa"/>
            </w:tcMar>
            <w:vAlign w:val="center"/>
          </w:tcPr>
          <w:p w14:paraId="0C5ACE38">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36</w:t>
            </w:r>
          </w:p>
        </w:tc>
        <w:tc>
          <w:tcPr>
            <w:tcW w:w="546" w:type="dxa"/>
            <w:shd w:val="clear" w:color="auto" w:fill="auto"/>
            <w:tcMar>
              <w:top w:w="15" w:type="dxa"/>
              <w:left w:w="15" w:type="dxa"/>
              <w:bottom w:w="0" w:type="dxa"/>
              <w:right w:w="15" w:type="dxa"/>
            </w:tcMar>
            <w:vAlign w:val="center"/>
          </w:tcPr>
          <w:p w14:paraId="059A6794">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18</w:t>
            </w:r>
          </w:p>
        </w:tc>
        <w:tc>
          <w:tcPr>
            <w:tcW w:w="564" w:type="dxa"/>
            <w:shd w:val="clear" w:color="auto" w:fill="auto"/>
            <w:tcMar>
              <w:top w:w="15" w:type="dxa"/>
              <w:left w:w="15" w:type="dxa"/>
              <w:bottom w:w="0" w:type="dxa"/>
              <w:right w:w="15" w:type="dxa"/>
            </w:tcMar>
            <w:vAlign w:val="center"/>
          </w:tcPr>
          <w:p w14:paraId="04890431">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18</w:t>
            </w:r>
          </w:p>
        </w:tc>
        <w:tc>
          <w:tcPr>
            <w:tcW w:w="326" w:type="dxa"/>
            <w:shd w:val="clear" w:color="auto" w:fill="auto"/>
            <w:tcMar>
              <w:top w:w="15" w:type="dxa"/>
              <w:left w:w="15" w:type="dxa"/>
              <w:bottom w:w="0" w:type="dxa"/>
              <w:right w:w="15" w:type="dxa"/>
            </w:tcMar>
            <w:vAlign w:val="center"/>
          </w:tcPr>
          <w:p w14:paraId="4D7F7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351" w:type="dxa"/>
            <w:gridSpan w:val="2"/>
            <w:shd w:val="clear" w:color="auto" w:fill="auto"/>
            <w:tcMar>
              <w:top w:w="15" w:type="dxa"/>
              <w:left w:w="15" w:type="dxa"/>
              <w:bottom w:w="0" w:type="dxa"/>
              <w:right w:w="15" w:type="dxa"/>
            </w:tcMar>
            <w:vAlign w:val="center"/>
          </w:tcPr>
          <w:p w14:paraId="71A52D29">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669" w:type="dxa"/>
            <w:shd w:val="clear" w:color="auto" w:fill="auto"/>
            <w:tcMar>
              <w:top w:w="15" w:type="dxa"/>
              <w:left w:w="15" w:type="dxa"/>
              <w:bottom w:w="0" w:type="dxa"/>
              <w:right w:w="15" w:type="dxa"/>
            </w:tcMar>
            <w:vAlign w:val="center"/>
          </w:tcPr>
          <w:p w14:paraId="386AE29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0" w:type="dxa"/>
            <w:shd w:val="clear" w:color="auto" w:fill="auto"/>
            <w:tcMar>
              <w:top w:w="15" w:type="dxa"/>
              <w:left w:w="15" w:type="dxa"/>
              <w:bottom w:w="0" w:type="dxa"/>
              <w:right w:w="15" w:type="dxa"/>
            </w:tcMar>
            <w:vAlign w:val="center"/>
          </w:tcPr>
          <w:p w14:paraId="108295A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7" w:type="dxa"/>
            <w:gridSpan w:val="2"/>
            <w:shd w:val="clear" w:color="auto" w:fill="auto"/>
            <w:tcMar>
              <w:top w:w="15" w:type="dxa"/>
              <w:left w:w="15" w:type="dxa"/>
              <w:bottom w:w="0" w:type="dxa"/>
              <w:right w:w="15" w:type="dxa"/>
            </w:tcMar>
            <w:vAlign w:val="center"/>
          </w:tcPr>
          <w:p w14:paraId="26176784">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p>
        </w:tc>
        <w:tc>
          <w:tcPr>
            <w:tcW w:w="686" w:type="dxa"/>
            <w:gridSpan w:val="2"/>
            <w:shd w:val="clear" w:color="auto" w:fill="auto"/>
            <w:tcMar>
              <w:top w:w="15" w:type="dxa"/>
              <w:left w:w="15" w:type="dxa"/>
              <w:bottom w:w="0" w:type="dxa"/>
              <w:right w:w="15" w:type="dxa"/>
            </w:tcMar>
            <w:vAlign w:val="center"/>
          </w:tcPr>
          <w:p w14:paraId="11F74CDE">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2</w:t>
            </w:r>
            <w:r>
              <w:rPr>
                <w:rFonts w:hint="eastAsia" w:asciiTheme="minorEastAsia" w:hAnsiTheme="minorEastAsia" w:cstheme="minorEastAsia"/>
                <w:b w:val="0"/>
                <w:bCs w:val="0"/>
                <w:color w:val="auto"/>
                <w:sz w:val="21"/>
                <w:szCs w:val="21"/>
                <w:vertAlign w:val="baseline"/>
                <w:lang w:val="en-US" w:eastAsia="zh-CN"/>
              </w:rPr>
              <w:t>/18</w:t>
            </w:r>
          </w:p>
        </w:tc>
        <w:tc>
          <w:tcPr>
            <w:tcW w:w="624" w:type="dxa"/>
            <w:shd w:val="clear" w:color="auto" w:fill="FFFFFF"/>
            <w:vAlign w:val="center"/>
          </w:tcPr>
          <w:p w14:paraId="0ABD510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41" w:type="dxa"/>
            <w:gridSpan w:val="3"/>
            <w:shd w:val="clear" w:color="auto" w:fill="auto"/>
            <w:vAlign w:val="center"/>
          </w:tcPr>
          <w:p w14:paraId="7F83DED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3617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70" w:hRule="atLeast"/>
          <w:jc w:val="center"/>
        </w:trPr>
        <w:tc>
          <w:tcPr>
            <w:tcW w:w="452" w:type="dxa"/>
            <w:vMerge w:val="continue"/>
            <w:shd w:val="clear" w:color="auto" w:fill="FFFFFF" w:themeFill="background1"/>
            <w:vAlign w:val="center"/>
          </w:tcPr>
          <w:p w14:paraId="711E0ACB">
            <w:pPr>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624" w:type="dxa"/>
            <w:shd w:val="clear" w:color="auto" w:fill="FFFFFF" w:themeFill="background1"/>
            <w:tcMar>
              <w:top w:w="15" w:type="dxa"/>
              <w:left w:w="15" w:type="dxa"/>
              <w:bottom w:w="0" w:type="dxa"/>
              <w:right w:w="15" w:type="dxa"/>
            </w:tcMar>
            <w:vAlign w:val="center"/>
          </w:tcPr>
          <w:p w14:paraId="2DC9085C">
            <w:pPr>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cstheme="minorEastAsia"/>
                <w:color w:val="auto"/>
                <w:kern w:val="2"/>
                <w:sz w:val="21"/>
                <w:szCs w:val="21"/>
                <w:highlight w:val="none"/>
                <w:shd w:val="clear" w:color="auto" w:fill="auto"/>
                <w:lang w:val="en-US" w:eastAsia="zh-CN" w:bidi="ar-SA"/>
              </w:rPr>
              <w:t>53</w:t>
            </w:r>
          </w:p>
        </w:tc>
        <w:tc>
          <w:tcPr>
            <w:tcW w:w="1380" w:type="dxa"/>
            <w:shd w:val="clear" w:color="auto" w:fill="auto"/>
            <w:vAlign w:val="center"/>
          </w:tcPr>
          <w:p w14:paraId="7DCF7222">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0"/>
                <w:sz w:val="21"/>
                <w:szCs w:val="21"/>
                <w:u w:val="none"/>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0307</w:t>
            </w:r>
          </w:p>
        </w:tc>
        <w:tc>
          <w:tcPr>
            <w:tcW w:w="1536" w:type="dxa"/>
            <w:shd w:val="clear" w:color="auto" w:fill="auto"/>
            <w:vAlign w:val="center"/>
          </w:tcPr>
          <w:p w14:paraId="71007A48">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0"/>
                <w:sz w:val="21"/>
                <w:szCs w:val="21"/>
                <w:u w:val="no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rPr>
              <w:t>航拍技术</w:t>
            </w:r>
          </w:p>
        </w:tc>
        <w:tc>
          <w:tcPr>
            <w:tcW w:w="504" w:type="dxa"/>
            <w:shd w:val="clear" w:color="auto" w:fill="auto"/>
            <w:tcMar>
              <w:top w:w="15" w:type="dxa"/>
              <w:left w:w="15" w:type="dxa"/>
              <w:bottom w:w="0" w:type="dxa"/>
              <w:right w:w="15" w:type="dxa"/>
            </w:tcMar>
            <w:vAlign w:val="center"/>
          </w:tcPr>
          <w:p w14:paraId="010B1B14">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2</w:t>
            </w:r>
          </w:p>
        </w:tc>
        <w:tc>
          <w:tcPr>
            <w:tcW w:w="679" w:type="dxa"/>
            <w:shd w:val="clear" w:color="auto" w:fill="auto"/>
            <w:tcMar>
              <w:top w:w="15" w:type="dxa"/>
              <w:left w:w="15" w:type="dxa"/>
              <w:bottom w:w="0" w:type="dxa"/>
              <w:right w:w="15" w:type="dxa"/>
            </w:tcMar>
            <w:vAlign w:val="center"/>
          </w:tcPr>
          <w:p w14:paraId="6C7D7966">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36</w:t>
            </w:r>
          </w:p>
        </w:tc>
        <w:tc>
          <w:tcPr>
            <w:tcW w:w="546" w:type="dxa"/>
            <w:shd w:val="clear" w:color="auto" w:fill="auto"/>
            <w:tcMar>
              <w:top w:w="15" w:type="dxa"/>
              <w:left w:w="15" w:type="dxa"/>
              <w:bottom w:w="0" w:type="dxa"/>
              <w:right w:w="15" w:type="dxa"/>
            </w:tcMar>
            <w:vAlign w:val="center"/>
          </w:tcPr>
          <w:p w14:paraId="720CD311">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18</w:t>
            </w:r>
          </w:p>
        </w:tc>
        <w:tc>
          <w:tcPr>
            <w:tcW w:w="564" w:type="dxa"/>
            <w:shd w:val="clear" w:color="auto" w:fill="auto"/>
            <w:tcMar>
              <w:top w:w="15" w:type="dxa"/>
              <w:left w:w="15" w:type="dxa"/>
              <w:bottom w:w="0" w:type="dxa"/>
              <w:right w:w="15" w:type="dxa"/>
            </w:tcMar>
            <w:vAlign w:val="center"/>
          </w:tcPr>
          <w:p w14:paraId="55CE6165">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18</w:t>
            </w:r>
          </w:p>
        </w:tc>
        <w:tc>
          <w:tcPr>
            <w:tcW w:w="326" w:type="dxa"/>
            <w:shd w:val="clear" w:color="auto" w:fill="auto"/>
            <w:tcMar>
              <w:top w:w="15" w:type="dxa"/>
              <w:left w:w="15" w:type="dxa"/>
              <w:bottom w:w="0" w:type="dxa"/>
              <w:right w:w="15" w:type="dxa"/>
            </w:tcMar>
            <w:vAlign w:val="center"/>
          </w:tcPr>
          <w:p w14:paraId="311807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351" w:type="dxa"/>
            <w:gridSpan w:val="2"/>
            <w:shd w:val="clear" w:color="auto" w:fill="auto"/>
            <w:tcMar>
              <w:top w:w="15" w:type="dxa"/>
              <w:left w:w="15" w:type="dxa"/>
              <w:bottom w:w="0" w:type="dxa"/>
              <w:right w:w="15" w:type="dxa"/>
            </w:tcMar>
            <w:vAlign w:val="center"/>
          </w:tcPr>
          <w:p w14:paraId="6CE3B4DD">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669" w:type="dxa"/>
            <w:shd w:val="clear" w:color="auto" w:fill="auto"/>
            <w:tcMar>
              <w:top w:w="15" w:type="dxa"/>
              <w:left w:w="15" w:type="dxa"/>
              <w:bottom w:w="0" w:type="dxa"/>
              <w:right w:w="15" w:type="dxa"/>
            </w:tcMar>
            <w:vAlign w:val="center"/>
          </w:tcPr>
          <w:p w14:paraId="14A3DC8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0" w:type="dxa"/>
            <w:shd w:val="clear" w:color="auto" w:fill="auto"/>
            <w:tcMar>
              <w:top w:w="15" w:type="dxa"/>
              <w:left w:w="15" w:type="dxa"/>
              <w:bottom w:w="0" w:type="dxa"/>
              <w:right w:w="15" w:type="dxa"/>
            </w:tcMar>
            <w:vAlign w:val="center"/>
          </w:tcPr>
          <w:p w14:paraId="070DF0E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7" w:type="dxa"/>
            <w:gridSpan w:val="2"/>
            <w:shd w:val="clear" w:color="auto" w:fill="auto"/>
            <w:tcMar>
              <w:top w:w="15" w:type="dxa"/>
              <w:left w:w="15" w:type="dxa"/>
              <w:bottom w:w="0" w:type="dxa"/>
              <w:right w:w="15" w:type="dxa"/>
            </w:tcMar>
            <w:vAlign w:val="center"/>
          </w:tcPr>
          <w:p w14:paraId="2EB8B54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2</w:t>
            </w:r>
            <w:r>
              <w:rPr>
                <w:rFonts w:hint="eastAsia" w:asciiTheme="minorEastAsia" w:hAnsiTheme="minorEastAsia" w:cstheme="minorEastAsia"/>
                <w:b w:val="0"/>
                <w:bCs w:val="0"/>
                <w:color w:val="auto"/>
                <w:sz w:val="21"/>
                <w:szCs w:val="21"/>
                <w:vertAlign w:val="baseline"/>
                <w:lang w:val="en-US" w:eastAsia="zh-CN"/>
              </w:rPr>
              <w:t>/18</w:t>
            </w:r>
          </w:p>
        </w:tc>
        <w:tc>
          <w:tcPr>
            <w:tcW w:w="686" w:type="dxa"/>
            <w:gridSpan w:val="2"/>
            <w:shd w:val="clear" w:color="auto" w:fill="auto"/>
            <w:tcMar>
              <w:top w:w="15" w:type="dxa"/>
              <w:left w:w="15" w:type="dxa"/>
              <w:bottom w:w="0" w:type="dxa"/>
              <w:right w:w="15" w:type="dxa"/>
            </w:tcMar>
            <w:vAlign w:val="center"/>
          </w:tcPr>
          <w:p w14:paraId="085C3C3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24" w:type="dxa"/>
            <w:shd w:val="clear" w:color="auto" w:fill="FFFFFF"/>
            <w:vAlign w:val="center"/>
          </w:tcPr>
          <w:p w14:paraId="434286A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41" w:type="dxa"/>
            <w:gridSpan w:val="3"/>
            <w:shd w:val="clear" w:color="auto" w:fill="auto"/>
            <w:vAlign w:val="center"/>
          </w:tcPr>
          <w:p w14:paraId="6F6945D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0DBC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70" w:hRule="atLeast"/>
          <w:jc w:val="center"/>
        </w:trPr>
        <w:tc>
          <w:tcPr>
            <w:tcW w:w="452" w:type="dxa"/>
            <w:vMerge w:val="continue"/>
            <w:shd w:val="clear" w:color="auto" w:fill="FFFFFF" w:themeFill="background1"/>
            <w:vAlign w:val="center"/>
          </w:tcPr>
          <w:p w14:paraId="203D292D">
            <w:pPr>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624" w:type="dxa"/>
            <w:shd w:val="clear" w:color="auto" w:fill="FFFFFF" w:themeFill="background1"/>
            <w:tcMar>
              <w:top w:w="15" w:type="dxa"/>
              <w:left w:w="15" w:type="dxa"/>
              <w:bottom w:w="0" w:type="dxa"/>
              <w:right w:w="15" w:type="dxa"/>
            </w:tcMar>
            <w:vAlign w:val="center"/>
          </w:tcPr>
          <w:p w14:paraId="260F546B">
            <w:pPr>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cstheme="minorEastAsia"/>
                <w:color w:val="auto"/>
                <w:kern w:val="2"/>
                <w:sz w:val="21"/>
                <w:szCs w:val="21"/>
                <w:highlight w:val="none"/>
                <w:shd w:val="clear" w:color="auto" w:fill="auto"/>
                <w:lang w:val="en-US" w:eastAsia="zh-CN" w:bidi="ar-SA"/>
              </w:rPr>
              <w:t>54</w:t>
            </w:r>
          </w:p>
        </w:tc>
        <w:tc>
          <w:tcPr>
            <w:tcW w:w="1380" w:type="dxa"/>
            <w:shd w:val="clear" w:color="auto" w:fill="auto"/>
            <w:vAlign w:val="center"/>
          </w:tcPr>
          <w:p w14:paraId="7B8FC862">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0"/>
                <w:sz w:val="21"/>
                <w:szCs w:val="21"/>
                <w:u w:val="none"/>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0308</w:t>
            </w:r>
          </w:p>
        </w:tc>
        <w:tc>
          <w:tcPr>
            <w:tcW w:w="1536" w:type="dxa"/>
            <w:shd w:val="clear" w:color="auto" w:fill="auto"/>
            <w:vAlign w:val="center"/>
          </w:tcPr>
          <w:p w14:paraId="7FC43D4D">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0"/>
                <w:sz w:val="21"/>
                <w:szCs w:val="21"/>
                <w:u w:val="no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rPr>
              <w:t>导演基础</w:t>
            </w:r>
          </w:p>
        </w:tc>
        <w:tc>
          <w:tcPr>
            <w:tcW w:w="504" w:type="dxa"/>
            <w:shd w:val="clear" w:color="auto" w:fill="auto"/>
            <w:tcMar>
              <w:top w:w="15" w:type="dxa"/>
              <w:left w:w="15" w:type="dxa"/>
              <w:bottom w:w="0" w:type="dxa"/>
              <w:right w:w="15" w:type="dxa"/>
            </w:tcMar>
            <w:vAlign w:val="center"/>
          </w:tcPr>
          <w:p w14:paraId="39D4788D">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2</w:t>
            </w:r>
          </w:p>
        </w:tc>
        <w:tc>
          <w:tcPr>
            <w:tcW w:w="679" w:type="dxa"/>
            <w:shd w:val="clear" w:color="auto" w:fill="auto"/>
            <w:tcMar>
              <w:top w:w="15" w:type="dxa"/>
              <w:left w:w="15" w:type="dxa"/>
              <w:bottom w:w="0" w:type="dxa"/>
              <w:right w:w="15" w:type="dxa"/>
            </w:tcMar>
            <w:vAlign w:val="center"/>
          </w:tcPr>
          <w:p w14:paraId="01B9CB31">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36</w:t>
            </w:r>
          </w:p>
        </w:tc>
        <w:tc>
          <w:tcPr>
            <w:tcW w:w="546" w:type="dxa"/>
            <w:shd w:val="clear" w:color="auto" w:fill="auto"/>
            <w:tcMar>
              <w:top w:w="15" w:type="dxa"/>
              <w:left w:w="15" w:type="dxa"/>
              <w:bottom w:w="0" w:type="dxa"/>
              <w:right w:w="15" w:type="dxa"/>
            </w:tcMar>
            <w:vAlign w:val="center"/>
          </w:tcPr>
          <w:p w14:paraId="5AD191F7">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18</w:t>
            </w:r>
          </w:p>
        </w:tc>
        <w:tc>
          <w:tcPr>
            <w:tcW w:w="564" w:type="dxa"/>
            <w:shd w:val="clear" w:color="auto" w:fill="auto"/>
            <w:tcMar>
              <w:top w:w="15" w:type="dxa"/>
              <w:left w:w="15" w:type="dxa"/>
              <w:bottom w:w="0" w:type="dxa"/>
              <w:right w:w="15" w:type="dxa"/>
            </w:tcMar>
            <w:vAlign w:val="center"/>
          </w:tcPr>
          <w:p w14:paraId="5ACF0BAC">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18</w:t>
            </w:r>
          </w:p>
        </w:tc>
        <w:tc>
          <w:tcPr>
            <w:tcW w:w="326" w:type="dxa"/>
            <w:shd w:val="clear" w:color="auto" w:fill="auto"/>
            <w:tcMar>
              <w:top w:w="15" w:type="dxa"/>
              <w:left w:w="15" w:type="dxa"/>
              <w:bottom w:w="0" w:type="dxa"/>
              <w:right w:w="15" w:type="dxa"/>
            </w:tcMar>
            <w:vAlign w:val="center"/>
          </w:tcPr>
          <w:p w14:paraId="23E51E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351" w:type="dxa"/>
            <w:gridSpan w:val="2"/>
            <w:shd w:val="clear" w:color="auto" w:fill="auto"/>
            <w:tcMar>
              <w:top w:w="15" w:type="dxa"/>
              <w:left w:w="15" w:type="dxa"/>
              <w:bottom w:w="0" w:type="dxa"/>
              <w:right w:w="15" w:type="dxa"/>
            </w:tcMar>
            <w:vAlign w:val="center"/>
          </w:tcPr>
          <w:p w14:paraId="298FF76D">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669" w:type="dxa"/>
            <w:shd w:val="clear" w:color="auto" w:fill="auto"/>
            <w:tcMar>
              <w:top w:w="15" w:type="dxa"/>
              <w:left w:w="15" w:type="dxa"/>
              <w:bottom w:w="0" w:type="dxa"/>
              <w:right w:w="15" w:type="dxa"/>
            </w:tcMar>
            <w:vAlign w:val="center"/>
          </w:tcPr>
          <w:p w14:paraId="697F901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0" w:type="dxa"/>
            <w:shd w:val="clear" w:color="auto" w:fill="auto"/>
            <w:tcMar>
              <w:top w:w="15" w:type="dxa"/>
              <w:left w:w="15" w:type="dxa"/>
              <w:bottom w:w="0" w:type="dxa"/>
              <w:right w:w="15" w:type="dxa"/>
            </w:tcMar>
            <w:vAlign w:val="center"/>
          </w:tcPr>
          <w:p w14:paraId="4C8753D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7" w:type="dxa"/>
            <w:gridSpan w:val="2"/>
            <w:shd w:val="clear" w:color="auto" w:fill="auto"/>
            <w:tcMar>
              <w:top w:w="15" w:type="dxa"/>
              <w:left w:w="15" w:type="dxa"/>
              <w:bottom w:w="0" w:type="dxa"/>
              <w:right w:w="15" w:type="dxa"/>
            </w:tcMar>
            <w:vAlign w:val="center"/>
          </w:tcPr>
          <w:p w14:paraId="30C3A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6" w:type="dxa"/>
            <w:gridSpan w:val="2"/>
            <w:shd w:val="clear" w:color="auto" w:fill="auto"/>
            <w:tcMar>
              <w:top w:w="15" w:type="dxa"/>
              <w:left w:w="15" w:type="dxa"/>
              <w:bottom w:w="0" w:type="dxa"/>
              <w:right w:w="15" w:type="dxa"/>
            </w:tcMar>
            <w:vAlign w:val="center"/>
          </w:tcPr>
          <w:p w14:paraId="3BFD98D8">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2</w:t>
            </w:r>
            <w:r>
              <w:rPr>
                <w:rFonts w:hint="eastAsia" w:asciiTheme="minorEastAsia" w:hAnsiTheme="minorEastAsia" w:cstheme="minorEastAsia"/>
                <w:b w:val="0"/>
                <w:bCs w:val="0"/>
                <w:color w:val="auto"/>
                <w:sz w:val="21"/>
                <w:szCs w:val="21"/>
                <w:vertAlign w:val="baseline"/>
                <w:lang w:val="en-US" w:eastAsia="zh-CN"/>
              </w:rPr>
              <w:t>/18</w:t>
            </w:r>
          </w:p>
        </w:tc>
        <w:tc>
          <w:tcPr>
            <w:tcW w:w="624" w:type="dxa"/>
            <w:shd w:val="clear" w:color="auto" w:fill="FFFFFF"/>
            <w:vAlign w:val="center"/>
          </w:tcPr>
          <w:p w14:paraId="66B45C9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41" w:type="dxa"/>
            <w:gridSpan w:val="3"/>
            <w:shd w:val="clear" w:color="auto" w:fill="auto"/>
            <w:vAlign w:val="center"/>
          </w:tcPr>
          <w:p w14:paraId="0DB5EF4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EFB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70" w:hRule="atLeast"/>
          <w:jc w:val="center"/>
        </w:trPr>
        <w:tc>
          <w:tcPr>
            <w:tcW w:w="452" w:type="dxa"/>
            <w:vMerge w:val="continue"/>
            <w:shd w:val="clear" w:color="auto" w:fill="FFFFFF" w:themeFill="background1"/>
            <w:vAlign w:val="center"/>
          </w:tcPr>
          <w:p w14:paraId="3A24A21D">
            <w:pPr>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624" w:type="dxa"/>
            <w:shd w:val="clear" w:color="auto" w:fill="FFFFFF" w:themeFill="background1"/>
            <w:tcMar>
              <w:top w:w="15" w:type="dxa"/>
              <w:left w:w="15" w:type="dxa"/>
              <w:bottom w:w="0" w:type="dxa"/>
              <w:right w:w="15" w:type="dxa"/>
            </w:tcMar>
            <w:vAlign w:val="center"/>
          </w:tcPr>
          <w:p w14:paraId="01384C69">
            <w:pPr>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cstheme="minorEastAsia"/>
                <w:color w:val="auto"/>
                <w:kern w:val="2"/>
                <w:sz w:val="21"/>
                <w:szCs w:val="21"/>
                <w:highlight w:val="none"/>
                <w:shd w:val="clear" w:color="auto" w:fill="auto"/>
                <w:lang w:val="en-US" w:eastAsia="zh-CN" w:bidi="ar-SA"/>
              </w:rPr>
              <w:t>55</w:t>
            </w:r>
          </w:p>
        </w:tc>
        <w:tc>
          <w:tcPr>
            <w:tcW w:w="1380" w:type="dxa"/>
            <w:shd w:val="clear" w:color="auto" w:fill="auto"/>
            <w:vAlign w:val="center"/>
          </w:tcPr>
          <w:p w14:paraId="48BED4C2">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iCs w:val="0"/>
                <w:color w:val="auto"/>
                <w:kern w:val="0"/>
                <w:sz w:val="21"/>
                <w:szCs w:val="21"/>
                <w:u w:val="none"/>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0309</w:t>
            </w:r>
          </w:p>
        </w:tc>
        <w:tc>
          <w:tcPr>
            <w:tcW w:w="1536" w:type="dxa"/>
            <w:shd w:val="clear" w:color="auto" w:fill="auto"/>
            <w:vAlign w:val="center"/>
          </w:tcPr>
          <w:p w14:paraId="4D60179E">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0"/>
                <w:sz w:val="21"/>
                <w:szCs w:val="21"/>
                <w:u w:val="no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rPr>
              <w:t>3D游戏策划与制作</w:t>
            </w:r>
          </w:p>
        </w:tc>
        <w:tc>
          <w:tcPr>
            <w:tcW w:w="504" w:type="dxa"/>
            <w:shd w:val="clear" w:color="auto" w:fill="auto"/>
            <w:tcMar>
              <w:top w:w="15" w:type="dxa"/>
              <w:left w:w="15" w:type="dxa"/>
              <w:bottom w:w="0" w:type="dxa"/>
              <w:right w:w="15" w:type="dxa"/>
            </w:tcMar>
            <w:vAlign w:val="center"/>
          </w:tcPr>
          <w:p w14:paraId="66AB36D8">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2</w:t>
            </w:r>
          </w:p>
        </w:tc>
        <w:tc>
          <w:tcPr>
            <w:tcW w:w="679" w:type="dxa"/>
            <w:shd w:val="clear" w:color="auto" w:fill="auto"/>
            <w:tcMar>
              <w:top w:w="15" w:type="dxa"/>
              <w:left w:w="15" w:type="dxa"/>
              <w:bottom w:w="0" w:type="dxa"/>
              <w:right w:w="15" w:type="dxa"/>
            </w:tcMar>
            <w:vAlign w:val="center"/>
          </w:tcPr>
          <w:p w14:paraId="10591709">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36</w:t>
            </w:r>
          </w:p>
        </w:tc>
        <w:tc>
          <w:tcPr>
            <w:tcW w:w="546" w:type="dxa"/>
            <w:shd w:val="clear" w:color="auto" w:fill="auto"/>
            <w:tcMar>
              <w:top w:w="15" w:type="dxa"/>
              <w:left w:w="15" w:type="dxa"/>
              <w:bottom w:w="0" w:type="dxa"/>
              <w:right w:w="15" w:type="dxa"/>
            </w:tcMar>
            <w:vAlign w:val="center"/>
          </w:tcPr>
          <w:p w14:paraId="342969D8">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18</w:t>
            </w:r>
          </w:p>
        </w:tc>
        <w:tc>
          <w:tcPr>
            <w:tcW w:w="564" w:type="dxa"/>
            <w:shd w:val="clear" w:color="auto" w:fill="auto"/>
            <w:tcMar>
              <w:top w:w="15" w:type="dxa"/>
              <w:left w:w="15" w:type="dxa"/>
              <w:bottom w:w="0" w:type="dxa"/>
              <w:right w:w="15" w:type="dxa"/>
            </w:tcMar>
            <w:vAlign w:val="center"/>
          </w:tcPr>
          <w:p w14:paraId="5C6F6007">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18</w:t>
            </w:r>
          </w:p>
        </w:tc>
        <w:tc>
          <w:tcPr>
            <w:tcW w:w="326" w:type="dxa"/>
            <w:shd w:val="clear" w:color="auto" w:fill="auto"/>
            <w:tcMar>
              <w:top w:w="15" w:type="dxa"/>
              <w:left w:w="15" w:type="dxa"/>
              <w:bottom w:w="0" w:type="dxa"/>
              <w:right w:w="15" w:type="dxa"/>
            </w:tcMar>
            <w:vAlign w:val="center"/>
          </w:tcPr>
          <w:p w14:paraId="11AD79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351" w:type="dxa"/>
            <w:gridSpan w:val="2"/>
            <w:shd w:val="clear" w:color="auto" w:fill="auto"/>
            <w:tcMar>
              <w:top w:w="15" w:type="dxa"/>
              <w:left w:w="15" w:type="dxa"/>
              <w:bottom w:w="0" w:type="dxa"/>
              <w:right w:w="15" w:type="dxa"/>
            </w:tcMar>
            <w:vAlign w:val="center"/>
          </w:tcPr>
          <w:p w14:paraId="7E1A68B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669" w:type="dxa"/>
            <w:shd w:val="clear" w:color="auto" w:fill="auto"/>
            <w:tcMar>
              <w:top w:w="15" w:type="dxa"/>
              <w:left w:w="15" w:type="dxa"/>
              <w:bottom w:w="0" w:type="dxa"/>
              <w:right w:w="15" w:type="dxa"/>
            </w:tcMar>
            <w:vAlign w:val="center"/>
          </w:tcPr>
          <w:p w14:paraId="5D067A7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0" w:type="dxa"/>
            <w:shd w:val="clear" w:color="auto" w:fill="auto"/>
            <w:tcMar>
              <w:top w:w="15" w:type="dxa"/>
              <w:left w:w="15" w:type="dxa"/>
              <w:bottom w:w="0" w:type="dxa"/>
              <w:right w:w="15" w:type="dxa"/>
            </w:tcMar>
            <w:vAlign w:val="center"/>
          </w:tcPr>
          <w:p w14:paraId="537D69B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7" w:type="dxa"/>
            <w:gridSpan w:val="2"/>
            <w:shd w:val="clear" w:color="auto" w:fill="auto"/>
            <w:tcMar>
              <w:top w:w="15" w:type="dxa"/>
              <w:left w:w="15" w:type="dxa"/>
              <w:bottom w:w="0" w:type="dxa"/>
              <w:right w:w="15" w:type="dxa"/>
            </w:tcMar>
            <w:vAlign w:val="center"/>
          </w:tcPr>
          <w:p w14:paraId="17336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86" w:type="dxa"/>
            <w:gridSpan w:val="2"/>
            <w:shd w:val="clear" w:color="auto" w:fill="auto"/>
            <w:tcMar>
              <w:top w:w="15" w:type="dxa"/>
              <w:left w:w="15" w:type="dxa"/>
              <w:bottom w:w="0" w:type="dxa"/>
              <w:right w:w="15" w:type="dxa"/>
            </w:tcMar>
            <w:vAlign w:val="center"/>
          </w:tcPr>
          <w:p w14:paraId="3504B79C">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2</w:t>
            </w:r>
            <w:r>
              <w:rPr>
                <w:rFonts w:hint="eastAsia" w:asciiTheme="minorEastAsia" w:hAnsiTheme="minorEastAsia" w:cstheme="minorEastAsia"/>
                <w:b w:val="0"/>
                <w:bCs w:val="0"/>
                <w:color w:val="auto"/>
                <w:sz w:val="21"/>
                <w:szCs w:val="21"/>
                <w:vertAlign w:val="baseline"/>
                <w:lang w:val="en-US" w:eastAsia="zh-CN"/>
              </w:rPr>
              <w:t>/18</w:t>
            </w:r>
          </w:p>
        </w:tc>
        <w:tc>
          <w:tcPr>
            <w:tcW w:w="624" w:type="dxa"/>
            <w:shd w:val="clear" w:color="auto" w:fill="FFFFFF"/>
            <w:vAlign w:val="center"/>
          </w:tcPr>
          <w:p w14:paraId="7FCB0F6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41" w:type="dxa"/>
            <w:gridSpan w:val="3"/>
            <w:shd w:val="clear" w:color="auto" w:fill="auto"/>
            <w:vAlign w:val="center"/>
          </w:tcPr>
          <w:p w14:paraId="509B5AD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8F2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70" w:hRule="atLeast"/>
          <w:jc w:val="center"/>
        </w:trPr>
        <w:tc>
          <w:tcPr>
            <w:tcW w:w="452" w:type="dxa"/>
            <w:vMerge w:val="continue"/>
            <w:shd w:val="clear" w:color="auto" w:fill="FFFFFF" w:themeFill="background1"/>
            <w:vAlign w:val="center"/>
          </w:tcPr>
          <w:p w14:paraId="2BAC4653">
            <w:pPr>
              <w:spacing w:line="200" w:lineRule="exact"/>
              <w:ind w:left="0" w:leftChars="0" w:right="0" w:rightChars="0" w:firstLine="0" w:firstLine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624" w:type="dxa"/>
            <w:shd w:val="clear" w:color="auto" w:fill="FFFFFF" w:themeFill="background1"/>
            <w:vAlign w:val="center"/>
          </w:tcPr>
          <w:p w14:paraId="17E00291">
            <w:pPr>
              <w:spacing w:line="200" w:lineRule="exact"/>
              <w:ind w:left="0" w:leftChars="0" w:right="0" w:rightChars="0" w:firstLine="0" w:firstLine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2916" w:type="dxa"/>
            <w:gridSpan w:val="2"/>
            <w:shd w:val="clear" w:color="auto" w:fill="FFFFFF" w:themeFill="background1"/>
            <w:vAlign w:val="center"/>
          </w:tcPr>
          <w:p w14:paraId="4C5BEB4D">
            <w:pPr>
              <w:spacing w:line="200" w:lineRule="exact"/>
              <w:ind w:left="0" w:leftChars="0" w:right="0" w:rightChars="0" w:firstLine="0" w:firstLine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p w14:paraId="5AFFAEE4">
            <w:pPr>
              <w:spacing w:line="200" w:lineRule="exact"/>
              <w:ind w:left="0" w:leftChars="0" w:right="0" w:rightChars="0" w:firstLine="0" w:firstLine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t>专业拓展课小计</w:t>
            </w:r>
          </w:p>
          <w:p w14:paraId="1DA2322A">
            <w:pPr>
              <w:spacing w:line="200" w:lineRule="exact"/>
              <w:ind w:left="0" w:leftChars="0" w:right="0" w:rightChars="0" w:firstLine="0" w:firstLine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04" w:type="dxa"/>
            <w:shd w:val="clear" w:color="auto" w:fill="FFFFFF" w:themeFill="background1"/>
            <w:tcMar>
              <w:top w:w="15" w:type="dxa"/>
              <w:left w:w="15" w:type="dxa"/>
              <w:bottom w:w="0" w:type="dxa"/>
              <w:right w:w="15" w:type="dxa"/>
            </w:tcMar>
            <w:vAlign w:val="center"/>
          </w:tcPr>
          <w:p w14:paraId="04884242">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16</w:t>
            </w:r>
          </w:p>
        </w:tc>
        <w:tc>
          <w:tcPr>
            <w:tcW w:w="679" w:type="dxa"/>
            <w:shd w:val="clear" w:color="auto" w:fill="FFFFFF" w:themeFill="background1"/>
            <w:tcMar>
              <w:top w:w="15" w:type="dxa"/>
              <w:left w:w="15" w:type="dxa"/>
              <w:bottom w:w="0" w:type="dxa"/>
              <w:right w:w="15" w:type="dxa"/>
            </w:tcMar>
            <w:vAlign w:val="center"/>
          </w:tcPr>
          <w:p w14:paraId="00A600FF">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284</w:t>
            </w:r>
          </w:p>
        </w:tc>
        <w:tc>
          <w:tcPr>
            <w:tcW w:w="546" w:type="dxa"/>
            <w:shd w:val="clear" w:color="auto" w:fill="FFFFFF" w:themeFill="background1"/>
            <w:tcMar>
              <w:top w:w="15" w:type="dxa"/>
              <w:left w:w="15" w:type="dxa"/>
              <w:bottom w:w="0" w:type="dxa"/>
              <w:right w:w="15" w:type="dxa"/>
            </w:tcMar>
            <w:vAlign w:val="center"/>
          </w:tcPr>
          <w:p w14:paraId="7DCB19B2">
            <w:pPr>
              <w:keepNext w:val="0"/>
              <w:keepLines w:val="0"/>
              <w:widowControl/>
              <w:suppressLineNumbers w:val="0"/>
              <w:jc w:val="center"/>
              <w:textAlignment w:val="center"/>
              <w:rPr>
                <w:rFonts w:hint="eastAsia" w:asciiTheme="minorEastAsia" w:hAnsiTheme="minorEastAsia" w:eastAsiaTheme="minorEastAsia" w:cstheme="minorEastAsia"/>
                <w:b w:val="0"/>
                <w:bCs w:val="0"/>
                <w:strike w:val="0"/>
                <w:dstrike w:val="0"/>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142</w:t>
            </w:r>
          </w:p>
        </w:tc>
        <w:tc>
          <w:tcPr>
            <w:tcW w:w="564" w:type="dxa"/>
            <w:shd w:val="clear" w:color="auto" w:fill="FFFFFF" w:themeFill="background1"/>
            <w:tcMar>
              <w:top w:w="15" w:type="dxa"/>
              <w:left w:w="15" w:type="dxa"/>
              <w:bottom w:w="0" w:type="dxa"/>
              <w:right w:w="15" w:type="dxa"/>
            </w:tcMar>
            <w:vAlign w:val="center"/>
          </w:tcPr>
          <w:p w14:paraId="6B21D0CD">
            <w:pPr>
              <w:keepNext w:val="0"/>
              <w:keepLines w:val="0"/>
              <w:widowControl/>
              <w:suppressLineNumbers w:val="0"/>
              <w:jc w:val="center"/>
              <w:textAlignment w:val="center"/>
              <w:rPr>
                <w:rFonts w:hint="eastAsia" w:asciiTheme="minorEastAsia" w:hAnsiTheme="minorEastAsia" w:eastAsiaTheme="minorEastAsia" w:cstheme="minorEastAsia"/>
                <w:b w:val="0"/>
                <w:bCs w:val="0"/>
                <w:strike w:val="0"/>
                <w:dstrike w:val="0"/>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142</w:t>
            </w:r>
          </w:p>
        </w:tc>
        <w:tc>
          <w:tcPr>
            <w:tcW w:w="326" w:type="dxa"/>
            <w:shd w:val="clear" w:color="auto" w:fill="FFFFFF" w:themeFill="background1"/>
            <w:tcMar>
              <w:top w:w="15" w:type="dxa"/>
              <w:left w:w="15" w:type="dxa"/>
              <w:bottom w:w="0" w:type="dxa"/>
              <w:right w:w="15" w:type="dxa"/>
            </w:tcMar>
            <w:vAlign w:val="center"/>
          </w:tcPr>
          <w:p w14:paraId="62C7FA23">
            <w:pPr>
              <w:jc w:val="center"/>
              <w:rPr>
                <w:rFonts w:hint="eastAsia" w:asciiTheme="minorEastAsia" w:hAnsiTheme="minorEastAsia" w:eastAsiaTheme="minorEastAsia" w:cstheme="minorEastAsia"/>
                <w:b w:val="0"/>
                <w:bCs w:val="0"/>
                <w:strike w:val="0"/>
                <w:dstrike w:val="0"/>
                <w:color w:val="auto"/>
                <w:kern w:val="2"/>
                <w:sz w:val="21"/>
                <w:szCs w:val="21"/>
                <w:highlight w:val="none"/>
                <w:shd w:val="clear" w:color="auto" w:fill="auto"/>
                <w:lang w:val="en-US" w:eastAsia="zh-CN" w:bidi="ar-SA"/>
              </w:rPr>
            </w:pPr>
          </w:p>
        </w:tc>
        <w:tc>
          <w:tcPr>
            <w:tcW w:w="351" w:type="dxa"/>
            <w:gridSpan w:val="2"/>
            <w:shd w:val="clear" w:color="auto" w:fill="FFFFFF" w:themeFill="background1"/>
            <w:tcMar>
              <w:top w:w="15" w:type="dxa"/>
              <w:left w:w="15" w:type="dxa"/>
              <w:bottom w:w="0" w:type="dxa"/>
              <w:right w:w="15" w:type="dxa"/>
            </w:tcMar>
            <w:vAlign w:val="center"/>
          </w:tcPr>
          <w:p w14:paraId="2984CD22">
            <w:pPr>
              <w:jc w:val="center"/>
              <w:rPr>
                <w:rFonts w:hint="eastAsia" w:asciiTheme="minorEastAsia" w:hAnsiTheme="minorEastAsia" w:eastAsiaTheme="minorEastAsia" w:cstheme="minorEastAsia"/>
                <w:b w:val="0"/>
                <w:bCs w:val="0"/>
                <w:strike w:val="0"/>
                <w:dstrike w:val="0"/>
                <w:color w:val="auto"/>
                <w:sz w:val="21"/>
                <w:szCs w:val="21"/>
                <w:highlight w:val="none"/>
                <w:shd w:val="clear" w:color="auto" w:fill="auto"/>
              </w:rPr>
            </w:pPr>
          </w:p>
        </w:tc>
        <w:tc>
          <w:tcPr>
            <w:tcW w:w="669" w:type="dxa"/>
            <w:shd w:val="clear" w:color="auto" w:fill="FFFFFF" w:themeFill="background1"/>
            <w:tcMar>
              <w:top w:w="15" w:type="dxa"/>
              <w:left w:w="15" w:type="dxa"/>
              <w:bottom w:w="0" w:type="dxa"/>
              <w:right w:w="15" w:type="dxa"/>
            </w:tcMar>
            <w:vAlign w:val="center"/>
          </w:tcPr>
          <w:p w14:paraId="169A74D2">
            <w:pPr>
              <w:jc w:val="center"/>
              <w:rPr>
                <w:rFonts w:hint="default" w:asciiTheme="minorEastAsia" w:hAnsiTheme="minorEastAsia" w:eastAsiaTheme="minorEastAsia" w:cstheme="minorEastAsia"/>
                <w:b w:val="0"/>
                <w:bCs w:val="0"/>
                <w:strike w:val="0"/>
                <w:dstrike w:val="0"/>
                <w:color w:val="auto"/>
                <w:kern w:val="2"/>
                <w:sz w:val="21"/>
                <w:szCs w:val="21"/>
                <w:highlight w:val="none"/>
                <w:shd w:val="clear" w:color="auto" w:fill="auto"/>
                <w:lang w:val="en-US" w:eastAsia="zh-CN" w:bidi="ar-SA"/>
              </w:rPr>
            </w:pPr>
            <w:r>
              <w:rPr>
                <w:rFonts w:hint="eastAsia" w:asciiTheme="minorEastAsia" w:hAnsiTheme="minorEastAsia" w:cstheme="minorEastAsia"/>
                <w:b w:val="0"/>
                <w:bCs w:val="0"/>
                <w:strike w:val="0"/>
                <w:dstrike w:val="0"/>
                <w:color w:val="auto"/>
                <w:kern w:val="2"/>
                <w:sz w:val="21"/>
                <w:szCs w:val="21"/>
                <w:highlight w:val="none"/>
                <w:shd w:val="clear" w:color="auto" w:fill="auto"/>
                <w:lang w:val="en-US" w:eastAsia="zh-CN" w:bidi="ar-SA"/>
              </w:rPr>
              <w:t>32</w:t>
            </w:r>
          </w:p>
        </w:tc>
        <w:tc>
          <w:tcPr>
            <w:tcW w:w="690" w:type="dxa"/>
            <w:shd w:val="clear" w:color="auto" w:fill="auto"/>
            <w:tcMar>
              <w:top w:w="15" w:type="dxa"/>
              <w:left w:w="15" w:type="dxa"/>
              <w:bottom w:w="0" w:type="dxa"/>
              <w:right w:w="15" w:type="dxa"/>
            </w:tcMar>
            <w:vAlign w:val="center"/>
          </w:tcPr>
          <w:p w14:paraId="05576D09">
            <w:pPr>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Theme="minorEastAsia" w:hAnsiTheme="minorEastAsia" w:cstheme="minorEastAsia"/>
                <w:b w:val="0"/>
                <w:bCs w:val="0"/>
                <w:color w:val="auto"/>
                <w:kern w:val="0"/>
                <w:sz w:val="21"/>
                <w:szCs w:val="21"/>
                <w:highlight w:val="none"/>
                <w:shd w:val="clear" w:color="auto" w:fill="auto"/>
                <w:lang w:val="en-US" w:eastAsia="zh-CN" w:bidi="ar"/>
              </w:rPr>
              <w:t>10</w:t>
            </w:r>
            <w: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t>8</w:t>
            </w:r>
          </w:p>
        </w:tc>
        <w:tc>
          <w:tcPr>
            <w:tcW w:w="697" w:type="dxa"/>
            <w:gridSpan w:val="2"/>
            <w:shd w:val="clear" w:color="auto" w:fill="FFFFFF" w:themeFill="background1"/>
            <w:tcMar>
              <w:top w:w="15" w:type="dxa"/>
              <w:left w:w="15" w:type="dxa"/>
              <w:bottom w:w="0" w:type="dxa"/>
              <w:right w:w="15" w:type="dxa"/>
            </w:tcMar>
            <w:vAlign w:val="center"/>
          </w:tcPr>
          <w:p w14:paraId="7AAA143B">
            <w:pPr>
              <w:jc w:val="center"/>
              <w:rPr>
                <w:rFonts w:hint="default"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Theme="minorEastAsia" w:hAnsiTheme="minorEastAsia" w:cstheme="minorEastAsia"/>
                <w:b w:val="0"/>
                <w:bCs w:val="0"/>
                <w:color w:val="auto"/>
                <w:kern w:val="0"/>
                <w:sz w:val="21"/>
                <w:szCs w:val="21"/>
                <w:highlight w:val="none"/>
                <w:shd w:val="clear" w:color="auto" w:fill="auto"/>
                <w:lang w:val="en-US" w:eastAsia="zh-CN" w:bidi="ar"/>
              </w:rPr>
              <w:t>36</w:t>
            </w:r>
          </w:p>
        </w:tc>
        <w:tc>
          <w:tcPr>
            <w:tcW w:w="686" w:type="dxa"/>
            <w:gridSpan w:val="2"/>
            <w:shd w:val="clear" w:color="auto" w:fill="FFFFFF" w:themeFill="background1"/>
            <w:tcMar>
              <w:top w:w="15" w:type="dxa"/>
              <w:left w:w="15" w:type="dxa"/>
              <w:bottom w:w="0" w:type="dxa"/>
              <w:right w:w="15" w:type="dxa"/>
            </w:tcMar>
            <w:vAlign w:val="center"/>
          </w:tcPr>
          <w:p w14:paraId="05008435">
            <w:pPr>
              <w:keepNext w:val="0"/>
              <w:keepLines w:val="0"/>
              <w:widowControl/>
              <w:suppressLineNumbers w:val="0"/>
              <w:jc w:val="center"/>
              <w:textAlignment w:val="center"/>
              <w:rPr>
                <w:rFonts w:hint="default"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Theme="minorEastAsia" w:hAnsiTheme="minorEastAsia" w:cstheme="minorEastAsia"/>
                <w:b w:val="0"/>
                <w:bCs w:val="0"/>
                <w:color w:val="auto"/>
                <w:kern w:val="0"/>
                <w:sz w:val="21"/>
                <w:szCs w:val="21"/>
                <w:highlight w:val="none"/>
                <w:shd w:val="clear" w:color="auto" w:fill="auto"/>
                <w:lang w:val="en-US" w:eastAsia="zh-CN" w:bidi="ar"/>
              </w:rPr>
              <w:t>108</w:t>
            </w:r>
          </w:p>
        </w:tc>
        <w:tc>
          <w:tcPr>
            <w:tcW w:w="624" w:type="dxa"/>
            <w:shd w:val="clear" w:color="auto" w:fill="FFFFFF" w:themeFill="background1"/>
            <w:vAlign w:val="center"/>
          </w:tcPr>
          <w:p w14:paraId="763C7B76">
            <w:pPr>
              <w:keepNext w:val="0"/>
              <w:keepLines w:val="0"/>
              <w:widowControl/>
              <w:suppressLineNumbers w:val="0"/>
              <w:jc w:val="center"/>
              <w:textAlignment w:val="center"/>
              <w:rPr>
                <w:rFonts w:hint="default"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Theme="minorEastAsia" w:hAnsiTheme="minorEastAsia" w:cstheme="minorEastAsia"/>
                <w:b w:val="0"/>
                <w:bCs w:val="0"/>
                <w:color w:val="auto"/>
                <w:kern w:val="0"/>
                <w:sz w:val="21"/>
                <w:szCs w:val="21"/>
                <w:highlight w:val="none"/>
                <w:shd w:val="clear" w:color="auto" w:fill="auto"/>
                <w:lang w:val="en-US" w:eastAsia="zh-CN" w:bidi="ar"/>
              </w:rPr>
              <w:t>0</w:t>
            </w:r>
          </w:p>
        </w:tc>
        <w:tc>
          <w:tcPr>
            <w:tcW w:w="741" w:type="dxa"/>
            <w:gridSpan w:val="3"/>
            <w:shd w:val="clear" w:color="auto" w:fill="FFFFFF" w:themeFill="background1"/>
            <w:vAlign w:val="center"/>
          </w:tcPr>
          <w:p w14:paraId="41B22179">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cstheme="minorEastAsia"/>
                <w:color w:val="auto"/>
                <w:kern w:val="2"/>
                <w:sz w:val="21"/>
                <w:szCs w:val="21"/>
                <w:highlight w:val="none"/>
                <w:shd w:val="clear" w:color="auto" w:fill="auto"/>
                <w:lang w:val="en-US" w:eastAsia="zh-CN" w:bidi="ar-SA"/>
              </w:rPr>
              <w:t>0</w:t>
            </w:r>
          </w:p>
        </w:tc>
      </w:tr>
      <w:bookmarkEnd w:id="208"/>
      <w:bookmarkEnd w:id="209"/>
      <w:tr w14:paraId="4DF3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580" w:hRule="atLeast"/>
          <w:jc w:val="center"/>
        </w:trPr>
        <w:tc>
          <w:tcPr>
            <w:tcW w:w="452" w:type="dxa"/>
            <w:vMerge w:val="restart"/>
            <w:shd w:val="clear" w:color="auto" w:fill="FFFFFF" w:themeFill="background1"/>
            <w:vAlign w:val="center"/>
          </w:tcPr>
          <w:p w14:paraId="27F877FA">
            <w:pPr>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专业实践课</w:t>
            </w:r>
          </w:p>
        </w:tc>
        <w:tc>
          <w:tcPr>
            <w:tcW w:w="624" w:type="dxa"/>
            <w:shd w:val="clear" w:color="auto" w:fill="FFFFFF" w:themeFill="background1"/>
            <w:tcMar>
              <w:top w:w="15" w:type="dxa"/>
              <w:left w:w="15" w:type="dxa"/>
              <w:bottom w:w="0" w:type="dxa"/>
              <w:right w:w="15" w:type="dxa"/>
            </w:tcMar>
            <w:vAlign w:val="center"/>
          </w:tcPr>
          <w:p w14:paraId="0DF53885">
            <w:pPr>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cstheme="minorEastAsia"/>
                <w:color w:val="auto"/>
                <w:kern w:val="2"/>
                <w:sz w:val="21"/>
                <w:szCs w:val="21"/>
                <w:highlight w:val="none"/>
                <w:shd w:val="clear" w:color="auto" w:fill="auto"/>
                <w:lang w:val="en-US" w:eastAsia="zh-CN" w:bidi="ar-SA"/>
              </w:rPr>
              <w:t>56</w:t>
            </w:r>
          </w:p>
        </w:tc>
        <w:tc>
          <w:tcPr>
            <w:tcW w:w="1380" w:type="dxa"/>
            <w:shd w:val="clear" w:color="auto" w:fill="auto"/>
            <w:vAlign w:val="center"/>
          </w:tcPr>
          <w:p w14:paraId="6ADFF8FE">
            <w:pPr>
              <w:jc w:val="center"/>
              <w:rPr>
                <w:rFonts w:hint="default" w:asciiTheme="minorEastAsia" w:hAnsiTheme="minorEastAsia" w:eastAsiaTheme="minorEastAsia" w:cstheme="minorEastAsia"/>
                <w:i w:val="0"/>
                <w:iCs w:val="0"/>
                <w:color w:val="auto"/>
                <w:kern w:val="0"/>
                <w:sz w:val="21"/>
                <w:szCs w:val="21"/>
                <w:u w:val="none"/>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0401</w:t>
            </w:r>
          </w:p>
        </w:tc>
        <w:tc>
          <w:tcPr>
            <w:tcW w:w="1536" w:type="dxa"/>
            <w:shd w:val="clear" w:color="auto" w:fill="auto"/>
            <w:vAlign w:val="center"/>
          </w:tcPr>
          <w:p w14:paraId="33AE341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rPr>
              <w:t>Illustrator</w:t>
            </w:r>
          </w:p>
        </w:tc>
        <w:tc>
          <w:tcPr>
            <w:tcW w:w="504" w:type="dxa"/>
            <w:shd w:val="clear" w:color="auto" w:fill="auto"/>
            <w:tcMar>
              <w:top w:w="15" w:type="dxa"/>
              <w:left w:w="15" w:type="dxa"/>
              <w:bottom w:w="0" w:type="dxa"/>
              <w:right w:w="15" w:type="dxa"/>
            </w:tcMar>
            <w:vAlign w:val="center"/>
          </w:tcPr>
          <w:p w14:paraId="0A451886">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4</w:t>
            </w:r>
          </w:p>
        </w:tc>
        <w:tc>
          <w:tcPr>
            <w:tcW w:w="679" w:type="dxa"/>
            <w:shd w:val="clear" w:color="auto" w:fill="auto"/>
            <w:tcMar>
              <w:top w:w="15" w:type="dxa"/>
              <w:left w:w="15" w:type="dxa"/>
              <w:bottom w:w="0" w:type="dxa"/>
              <w:right w:w="15" w:type="dxa"/>
            </w:tcMar>
            <w:vAlign w:val="center"/>
          </w:tcPr>
          <w:p w14:paraId="34472F97">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72</w:t>
            </w:r>
          </w:p>
        </w:tc>
        <w:tc>
          <w:tcPr>
            <w:tcW w:w="546" w:type="dxa"/>
            <w:shd w:val="clear" w:color="auto" w:fill="auto"/>
            <w:tcMar>
              <w:top w:w="15" w:type="dxa"/>
              <w:left w:w="15" w:type="dxa"/>
              <w:bottom w:w="0" w:type="dxa"/>
              <w:right w:w="15" w:type="dxa"/>
            </w:tcMar>
            <w:vAlign w:val="center"/>
          </w:tcPr>
          <w:p w14:paraId="7567FFF0">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36</w:t>
            </w:r>
          </w:p>
        </w:tc>
        <w:tc>
          <w:tcPr>
            <w:tcW w:w="564" w:type="dxa"/>
            <w:shd w:val="clear" w:color="auto" w:fill="auto"/>
            <w:tcMar>
              <w:top w:w="15" w:type="dxa"/>
              <w:left w:w="15" w:type="dxa"/>
              <w:bottom w:w="0" w:type="dxa"/>
              <w:right w:w="15" w:type="dxa"/>
            </w:tcMar>
            <w:vAlign w:val="center"/>
          </w:tcPr>
          <w:p w14:paraId="36029DAC">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36</w:t>
            </w:r>
          </w:p>
        </w:tc>
        <w:tc>
          <w:tcPr>
            <w:tcW w:w="326" w:type="dxa"/>
            <w:shd w:val="clear" w:color="auto" w:fill="auto"/>
            <w:tcMar>
              <w:top w:w="15" w:type="dxa"/>
              <w:left w:w="15" w:type="dxa"/>
              <w:bottom w:w="0" w:type="dxa"/>
              <w:right w:w="15" w:type="dxa"/>
            </w:tcMar>
            <w:vAlign w:val="center"/>
          </w:tcPr>
          <w:p w14:paraId="40545BD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351" w:type="dxa"/>
            <w:gridSpan w:val="2"/>
            <w:shd w:val="clear" w:color="auto" w:fill="auto"/>
            <w:tcMar>
              <w:top w:w="15" w:type="dxa"/>
              <w:left w:w="15" w:type="dxa"/>
              <w:bottom w:w="0" w:type="dxa"/>
              <w:right w:w="15" w:type="dxa"/>
            </w:tcMar>
            <w:vAlign w:val="center"/>
          </w:tcPr>
          <w:p w14:paraId="3384615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69" w:type="dxa"/>
            <w:shd w:val="clear" w:color="auto" w:fill="auto"/>
            <w:tcMar>
              <w:top w:w="15" w:type="dxa"/>
              <w:left w:w="15" w:type="dxa"/>
              <w:bottom w:w="0" w:type="dxa"/>
              <w:right w:w="15" w:type="dxa"/>
            </w:tcMar>
            <w:vAlign w:val="center"/>
          </w:tcPr>
          <w:p w14:paraId="77A429C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0" w:type="dxa"/>
            <w:shd w:val="clear" w:color="auto" w:fill="auto"/>
            <w:tcMar>
              <w:top w:w="15" w:type="dxa"/>
              <w:left w:w="15" w:type="dxa"/>
              <w:bottom w:w="0" w:type="dxa"/>
              <w:right w:w="15" w:type="dxa"/>
            </w:tcMar>
            <w:vAlign w:val="center"/>
          </w:tcPr>
          <w:p w14:paraId="7C12CC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7" w:type="dxa"/>
            <w:gridSpan w:val="2"/>
            <w:shd w:val="clear" w:color="auto" w:fill="auto"/>
            <w:tcMar>
              <w:top w:w="15" w:type="dxa"/>
              <w:left w:w="15" w:type="dxa"/>
              <w:bottom w:w="0" w:type="dxa"/>
              <w:right w:w="15" w:type="dxa"/>
            </w:tcMar>
            <w:vAlign w:val="center"/>
          </w:tcPr>
          <w:p w14:paraId="6D2E4B02">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w:t>
            </w:r>
            <w:r>
              <w:rPr>
                <w:rFonts w:hint="eastAsia" w:asciiTheme="minorEastAsia" w:hAnsiTheme="minorEastAsia" w:cstheme="minorEastAsia"/>
                <w:i w:val="0"/>
                <w:iCs w:val="0"/>
                <w:color w:val="auto"/>
                <w:kern w:val="2"/>
                <w:sz w:val="21"/>
                <w:szCs w:val="21"/>
                <w:highlight w:val="none"/>
                <w:u w:val="none"/>
                <w:lang w:val="en-US" w:eastAsia="zh-CN" w:bidi="ar-SA"/>
              </w:rPr>
              <w:t>/18</w:t>
            </w:r>
          </w:p>
        </w:tc>
        <w:tc>
          <w:tcPr>
            <w:tcW w:w="686" w:type="dxa"/>
            <w:gridSpan w:val="2"/>
            <w:shd w:val="clear" w:color="auto" w:fill="auto"/>
            <w:tcMar>
              <w:top w:w="15" w:type="dxa"/>
              <w:left w:w="15" w:type="dxa"/>
              <w:bottom w:w="0" w:type="dxa"/>
              <w:right w:w="15" w:type="dxa"/>
            </w:tcMar>
            <w:vAlign w:val="center"/>
          </w:tcPr>
          <w:p w14:paraId="5DDB2C2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24" w:type="dxa"/>
            <w:shd w:val="clear" w:color="auto" w:fill="auto"/>
            <w:vAlign w:val="center"/>
          </w:tcPr>
          <w:p w14:paraId="5BC435A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41" w:type="dxa"/>
            <w:gridSpan w:val="3"/>
            <w:shd w:val="clear" w:color="auto" w:fill="auto"/>
            <w:vAlign w:val="center"/>
          </w:tcPr>
          <w:p w14:paraId="573D8C1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19F0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70" w:hRule="atLeast"/>
          <w:jc w:val="center"/>
        </w:trPr>
        <w:tc>
          <w:tcPr>
            <w:tcW w:w="452" w:type="dxa"/>
            <w:vMerge w:val="continue"/>
            <w:shd w:val="clear" w:color="auto" w:fill="FFFFFF" w:themeFill="background1"/>
            <w:vAlign w:val="center"/>
          </w:tcPr>
          <w:p w14:paraId="03705FF1">
            <w:pPr>
              <w:jc w:val="center"/>
              <w:rPr>
                <w:rFonts w:hint="eastAsia" w:asciiTheme="minorEastAsia" w:hAnsiTheme="minorEastAsia" w:eastAsiaTheme="minorEastAsia" w:cstheme="minorEastAsia"/>
                <w:color w:val="auto"/>
                <w:sz w:val="21"/>
                <w:szCs w:val="21"/>
                <w:highlight w:val="none"/>
                <w:shd w:val="clear" w:color="auto" w:fill="auto"/>
              </w:rPr>
            </w:pPr>
          </w:p>
        </w:tc>
        <w:tc>
          <w:tcPr>
            <w:tcW w:w="624" w:type="dxa"/>
            <w:shd w:val="clear" w:color="auto" w:fill="FFFFFF" w:themeFill="background1"/>
            <w:tcMar>
              <w:top w:w="15" w:type="dxa"/>
              <w:left w:w="15" w:type="dxa"/>
              <w:bottom w:w="0" w:type="dxa"/>
              <w:right w:w="15" w:type="dxa"/>
            </w:tcMar>
            <w:vAlign w:val="center"/>
          </w:tcPr>
          <w:p w14:paraId="7E50BFF4">
            <w:pPr>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cstheme="minorEastAsia"/>
                <w:color w:val="auto"/>
                <w:kern w:val="2"/>
                <w:sz w:val="21"/>
                <w:szCs w:val="21"/>
                <w:highlight w:val="none"/>
                <w:shd w:val="clear" w:color="auto" w:fill="auto"/>
                <w:lang w:val="en-US" w:eastAsia="zh-CN" w:bidi="ar-SA"/>
              </w:rPr>
              <w:t>57</w:t>
            </w:r>
          </w:p>
        </w:tc>
        <w:tc>
          <w:tcPr>
            <w:tcW w:w="1380" w:type="dxa"/>
            <w:shd w:val="clear" w:color="auto" w:fill="auto"/>
            <w:vAlign w:val="center"/>
          </w:tcPr>
          <w:p w14:paraId="3C422630">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0402</w:t>
            </w:r>
          </w:p>
        </w:tc>
        <w:tc>
          <w:tcPr>
            <w:tcW w:w="1536" w:type="dxa"/>
            <w:shd w:val="clear" w:color="auto" w:fill="auto"/>
            <w:vAlign w:val="center"/>
          </w:tcPr>
          <w:p w14:paraId="4B95B580">
            <w:pPr>
              <w:jc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color w:val="auto"/>
                <w:sz w:val="21"/>
                <w:szCs w:val="21"/>
                <w:lang w:val="en-US" w:eastAsia="zh-CN"/>
              </w:rPr>
              <w:t>二维动画设计</w:t>
            </w:r>
          </w:p>
        </w:tc>
        <w:tc>
          <w:tcPr>
            <w:tcW w:w="504" w:type="dxa"/>
            <w:shd w:val="clear" w:color="auto" w:fill="auto"/>
            <w:tcMar>
              <w:top w:w="15" w:type="dxa"/>
              <w:left w:w="15" w:type="dxa"/>
              <w:bottom w:w="0" w:type="dxa"/>
              <w:right w:w="15" w:type="dxa"/>
            </w:tcMar>
            <w:vAlign w:val="center"/>
          </w:tcPr>
          <w:p w14:paraId="20581CC3">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4</w:t>
            </w:r>
          </w:p>
        </w:tc>
        <w:tc>
          <w:tcPr>
            <w:tcW w:w="679" w:type="dxa"/>
            <w:shd w:val="clear" w:color="auto" w:fill="auto"/>
            <w:tcMar>
              <w:top w:w="15" w:type="dxa"/>
              <w:left w:w="15" w:type="dxa"/>
              <w:bottom w:w="0" w:type="dxa"/>
              <w:right w:w="15" w:type="dxa"/>
            </w:tcMar>
            <w:vAlign w:val="center"/>
          </w:tcPr>
          <w:p w14:paraId="1EACD678">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72</w:t>
            </w:r>
          </w:p>
        </w:tc>
        <w:tc>
          <w:tcPr>
            <w:tcW w:w="546" w:type="dxa"/>
            <w:shd w:val="clear" w:color="auto" w:fill="auto"/>
            <w:tcMar>
              <w:top w:w="15" w:type="dxa"/>
              <w:left w:w="15" w:type="dxa"/>
              <w:bottom w:w="0" w:type="dxa"/>
              <w:right w:w="15" w:type="dxa"/>
            </w:tcMar>
            <w:vAlign w:val="center"/>
          </w:tcPr>
          <w:p w14:paraId="1814572F">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36</w:t>
            </w:r>
          </w:p>
        </w:tc>
        <w:tc>
          <w:tcPr>
            <w:tcW w:w="564" w:type="dxa"/>
            <w:shd w:val="clear" w:color="auto" w:fill="auto"/>
            <w:tcMar>
              <w:top w:w="15" w:type="dxa"/>
              <w:left w:w="15" w:type="dxa"/>
              <w:bottom w:w="0" w:type="dxa"/>
              <w:right w:w="15" w:type="dxa"/>
            </w:tcMar>
            <w:vAlign w:val="center"/>
          </w:tcPr>
          <w:p w14:paraId="22D4E940">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36</w:t>
            </w:r>
          </w:p>
        </w:tc>
        <w:tc>
          <w:tcPr>
            <w:tcW w:w="326" w:type="dxa"/>
            <w:shd w:val="clear" w:color="auto" w:fill="auto"/>
            <w:tcMar>
              <w:top w:w="15" w:type="dxa"/>
              <w:left w:w="15" w:type="dxa"/>
              <w:bottom w:w="0" w:type="dxa"/>
              <w:right w:w="15" w:type="dxa"/>
            </w:tcMar>
            <w:vAlign w:val="center"/>
          </w:tcPr>
          <w:p w14:paraId="3D464BA1">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351" w:type="dxa"/>
            <w:gridSpan w:val="2"/>
            <w:shd w:val="clear" w:color="auto" w:fill="auto"/>
            <w:tcMar>
              <w:top w:w="15" w:type="dxa"/>
              <w:left w:w="15" w:type="dxa"/>
              <w:bottom w:w="0" w:type="dxa"/>
              <w:right w:w="15" w:type="dxa"/>
            </w:tcMar>
            <w:vAlign w:val="center"/>
          </w:tcPr>
          <w:p w14:paraId="3E59919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669" w:type="dxa"/>
            <w:shd w:val="clear" w:color="auto" w:fill="auto"/>
            <w:tcMar>
              <w:top w:w="15" w:type="dxa"/>
              <w:left w:w="15" w:type="dxa"/>
              <w:bottom w:w="0" w:type="dxa"/>
              <w:right w:w="15" w:type="dxa"/>
            </w:tcMar>
            <w:vAlign w:val="center"/>
          </w:tcPr>
          <w:p w14:paraId="52DD800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0" w:type="dxa"/>
            <w:shd w:val="clear" w:color="auto" w:fill="auto"/>
            <w:tcMar>
              <w:top w:w="15" w:type="dxa"/>
              <w:left w:w="15" w:type="dxa"/>
              <w:bottom w:w="0" w:type="dxa"/>
              <w:right w:w="15" w:type="dxa"/>
            </w:tcMar>
            <w:vAlign w:val="center"/>
          </w:tcPr>
          <w:p w14:paraId="11DA34F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697" w:type="dxa"/>
            <w:gridSpan w:val="2"/>
            <w:shd w:val="clear" w:color="auto" w:fill="auto"/>
            <w:tcMar>
              <w:top w:w="15" w:type="dxa"/>
              <w:left w:w="15" w:type="dxa"/>
              <w:bottom w:w="0" w:type="dxa"/>
              <w:right w:w="15" w:type="dxa"/>
            </w:tcMar>
            <w:vAlign w:val="center"/>
          </w:tcPr>
          <w:p w14:paraId="45D01D4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686" w:type="dxa"/>
            <w:gridSpan w:val="2"/>
            <w:shd w:val="clear" w:color="auto" w:fill="auto"/>
            <w:tcMar>
              <w:top w:w="15" w:type="dxa"/>
              <w:left w:w="15" w:type="dxa"/>
              <w:bottom w:w="0" w:type="dxa"/>
              <w:right w:w="15" w:type="dxa"/>
            </w:tcMar>
            <w:vAlign w:val="center"/>
          </w:tcPr>
          <w:p w14:paraId="1832CADB">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r>
              <w:rPr>
                <w:rFonts w:hint="eastAsia" w:asciiTheme="minorEastAsia" w:hAnsiTheme="minorEastAsia" w:cstheme="minorEastAsia"/>
                <w:i w:val="0"/>
                <w:iCs w:val="0"/>
                <w:color w:val="auto"/>
                <w:kern w:val="0"/>
                <w:sz w:val="21"/>
                <w:szCs w:val="21"/>
                <w:highlight w:val="none"/>
                <w:u w:val="none"/>
                <w:lang w:val="en-US" w:eastAsia="zh-CN" w:bidi="ar"/>
              </w:rPr>
              <w:t>/18</w:t>
            </w:r>
          </w:p>
        </w:tc>
        <w:tc>
          <w:tcPr>
            <w:tcW w:w="624" w:type="dxa"/>
            <w:shd w:val="clear" w:color="auto" w:fill="FFFFFF"/>
            <w:vAlign w:val="center"/>
          </w:tcPr>
          <w:p w14:paraId="5F3CCDC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41" w:type="dxa"/>
            <w:gridSpan w:val="3"/>
            <w:shd w:val="clear" w:color="auto" w:fill="auto"/>
            <w:vAlign w:val="center"/>
          </w:tcPr>
          <w:p w14:paraId="0C45D88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3AD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90" w:hRule="atLeast"/>
          <w:jc w:val="center"/>
        </w:trPr>
        <w:tc>
          <w:tcPr>
            <w:tcW w:w="452" w:type="dxa"/>
            <w:vMerge w:val="continue"/>
            <w:shd w:val="clear" w:color="auto" w:fill="FFFFFF" w:themeFill="background1"/>
            <w:vAlign w:val="center"/>
          </w:tcPr>
          <w:p w14:paraId="2C019060">
            <w:pPr>
              <w:jc w:val="center"/>
              <w:rPr>
                <w:rFonts w:hint="eastAsia" w:asciiTheme="minorEastAsia" w:hAnsiTheme="minorEastAsia" w:eastAsiaTheme="minorEastAsia" w:cstheme="minorEastAsia"/>
                <w:color w:val="auto"/>
                <w:sz w:val="21"/>
                <w:szCs w:val="21"/>
                <w:lang w:val="en-US" w:eastAsia="zh-CN"/>
              </w:rPr>
            </w:pPr>
          </w:p>
        </w:tc>
        <w:tc>
          <w:tcPr>
            <w:tcW w:w="624" w:type="dxa"/>
            <w:shd w:val="clear" w:color="auto" w:fill="FFFFFF" w:themeFill="background1"/>
            <w:vAlign w:val="center"/>
          </w:tcPr>
          <w:p w14:paraId="0166F398">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58</w:t>
            </w:r>
          </w:p>
        </w:tc>
        <w:tc>
          <w:tcPr>
            <w:tcW w:w="1380" w:type="dxa"/>
            <w:shd w:val="clear" w:color="auto" w:fill="FFFFFF" w:themeFill="background1"/>
            <w:vAlign w:val="center"/>
          </w:tcPr>
          <w:p w14:paraId="45A2CF35">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0403</w:t>
            </w:r>
          </w:p>
        </w:tc>
        <w:tc>
          <w:tcPr>
            <w:tcW w:w="1536" w:type="dxa"/>
            <w:shd w:val="clear" w:color="auto" w:fill="FFFFFF" w:themeFill="background1"/>
            <w:vAlign w:val="center"/>
          </w:tcPr>
          <w:p w14:paraId="4ECB06A8">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岗位实习</w:t>
            </w:r>
          </w:p>
        </w:tc>
        <w:tc>
          <w:tcPr>
            <w:tcW w:w="504" w:type="dxa"/>
            <w:shd w:val="clear" w:color="auto" w:fill="FFFFFF" w:themeFill="background1"/>
            <w:tcMar>
              <w:top w:w="15" w:type="dxa"/>
              <w:left w:w="15" w:type="dxa"/>
              <w:bottom w:w="0" w:type="dxa"/>
              <w:right w:w="15" w:type="dxa"/>
            </w:tcMar>
            <w:vAlign w:val="center"/>
          </w:tcPr>
          <w:p w14:paraId="364DA4A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679" w:type="dxa"/>
            <w:shd w:val="clear" w:color="auto" w:fill="FFFFFF" w:themeFill="background1"/>
            <w:tcMar>
              <w:top w:w="15" w:type="dxa"/>
              <w:left w:w="15" w:type="dxa"/>
              <w:bottom w:w="0" w:type="dxa"/>
              <w:right w:w="15" w:type="dxa"/>
            </w:tcMar>
            <w:vAlign w:val="center"/>
          </w:tcPr>
          <w:p w14:paraId="7456AAE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600</w:t>
            </w:r>
          </w:p>
        </w:tc>
        <w:tc>
          <w:tcPr>
            <w:tcW w:w="546" w:type="dxa"/>
            <w:shd w:val="clear" w:color="auto" w:fill="FFFFFF" w:themeFill="background1"/>
            <w:tcMar>
              <w:top w:w="15" w:type="dxa"/>
              <w:left w:w="15" w:type="dxa"/>
              <w:bottom w:w="0" w:type="dxa"/>
              <w:right w:w="15" w:type="dxa"/>
            </w:tcMar>
            <w:vAlign w:val="center"/>
          </w:tcPr>
          <w:p w14:paraId="0986264D">
            <w:pPr>
              <w:jc w:val="center"/>
              <w:rPr>
                <w:rFonts w:hint="eastAsia" w:asciiTheme="minorEastAsia" w:hAnsiTheme="minorEastAsia" w:eastAsiaTheme="minorEastAsia" w:cstheme="minorEastAsia"/>
                <w:b w:val="0"/>
                <w:bCs w:val="0"/>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1"/>
                <w:szCs w:val="21"/>
                <w:highlight w:val="none"/>
                <w:shd w:val="clear" w:color="auto" w:fill="auto"/>
                <w:lang w:val="en-US" w:eastAsia="zh-CN" w:bidi="ar-SA"/>
              </w:rPr>
              <w:t>0</w:t>
            </w:r>
          </w:p>
        </w:tc>
        <w:tc>
          <w:tcPr>
            <w:tcW w:w="564" w:type="dxa"/>
            <w:shd w:val="clear" w:color="auto" w:fill="FFFFFF" w:themeFill="background1"/>
            <w:tcMar>
              <w:top w:w="15" w:type="dxa"/>
              <w:left w:w="15" w:type="dxa"/>
              <w:bottom w:w="0" w:type="dxa"/>
              <w:right w:w="15" w:type="dxa"/>
            </w:tcMar>
            <w:vAlign w:val="center"/>
          </w:tcPr>
          <w:p w14:paraId="3B97B2E0">
            <w:pPr>
              <w:keepNext w:val="0"/>
              <w:keepLines w:val="0"/>
              <w:widowControl/>
              <w:suppressLineNumbers w:val="0"/>
              <w:jc w:val="center"/>
              <w:textAlignment w:val="center"/>
              <w:rPr>
                <w:rFonts w:hint="eastAsia" w:asciiTheme="minorEastAsia" w:hAnsiTheme="minorEastAsia" w:eastAsiaTheme="minorEastAsia" w:cstheme="minorEastAsia"/>
                <w:b/>
                <w:bCs/>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600</w:t>
            </w:r>
          </w:p>
        </w:tc>
        <w:tc>
          <w:tcPr>
            <w:tcW w:w="326" w:type="dxa"/>
            <w:shd w:val="clear" w:color="auto" w:fill="FFFFFF" w:themeFill="background1"/>
            <w:tcMar>
              <w:top w:w="15" w:type="dxa"/>
              <w:left w:w="15" w:type="dxa"/>
              <w:bottom w:w="0" w:type="dxa"/>
              <w:right w:w="15" w:type="dxa"/>
            </w:tcMar>
            <w:vAlign w:val="center"/>
          </w:tcPr>
          <w:p w14:paraId="52BE6D17">
            <w:pPr>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351" w:type="dxa"/>
            <w:gridSpan w:val="2"/>
            <w:shd w:val="clear" w:color="auto" w:fill="FFFFFF" w:themeFill="background1"/>
            <w:tcMar>
              <w:top w:w="15" w:type="dxa"/>
              <w:left w:w="15" w:type="dxa"/>
              <w:bottom w:w="0" w:type="dxa"/>
              <w:right w:w="15" w:type="dxa"/>
            </w:tcMar>
            <w:vAlign w:val="center"/>
          </w:tcPr>
          <w:p w14:paraId="4D367783">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69" w:type="dxa"/>
            <w:shd w:val="clear" w:color="auto" w:fill="FFFFFF" w:themeFill="background1"/>
            <w:tcMar>
              <w:top w:w="15" w:type="dxa"/>
              <w:left w:w="15" w:type="dxa"/>
              <w:bottom w:w="0" w:type="dxa"/>
              <w:right w:w="15" w:type="dxa"/>
            </w:tcMar>
            <w:vAlign w:val="center"/>
          </w:tcPr>
          <w:p w14:paraId="4F7054F2">
            <w:pPr>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690" w:type="dxa"/>
            <w:shd w:val="clear" w:color="auto" w:fill="FFFFFF" w:themeFill="background1"/>
            <w:tcMar>
              <w:top w:w="15" w:type="dxa"/>
              <w:left w:w="15" w:type="dxa"/>
              <w:bottom w:w="0" w:type="dxa"/>
              <w:right w:w="15" w:type="dxa"/>
            </w:tcMar>
            <w:vAlign w:val="center"/>
          </w:tcPr>
          <w:p w14:paraId="361AF754">
            <w:pPr>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697" w:type="dxa"/>
            <w:gridSpan w:val="2"/>
            <w:shd w:val="clear" w:color="auto" w:fill="FFFFFF" w:themeFill="background1"/>
            <w:tcMar>
              <w:top w:w="15" w:type="dxa"/>
              <w:left w:w="15" w:type="dxa"/>
              <w:bottom w:w="0" w:type="dxa"/>
              <w:right w:w="15" w:type="dxa"/>
            </w:tcMar>
            <w:vAlign w:val="center"/>
          </w:tcPr>
          <w:p w14:paraId="529DAC3E">
            <w:pPr>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686" w:type="dxa"/>
            <w:gridSpan w:val="2"/>
            <w:shd w:val="clear" w:color="auto" w:fill="FFFFFF" w:themeFill="background1"/>
            <w:tcMar>
              <w:top w:w="15" w:type="dxa"/>
              <w:left w:w="15" w:type="dxa"/>
              <w:bottom w:w="0" w:type="dxa"/>
              <w:right w:w="15" w:type="dxa"/>
            </w:tcMar>
            <w:vAlign w:val="center"/>
          </w:tcPr>
          <w:p w14:paraId="3CB58775">
            <w:pPr>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624" w:type="dxa"/>
            <w:shd w:val="clear" w:color="auto" w:fill="FFFFFF" w:themeFill="background1"/>
            <w:vAlign w:val="center"/>
          </w:tcPr>
          <w:p w14:paraId="63A46734">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20/20</w:t>
            </w:r>
          </w:p>
        </w:tc>
        <w:tc>
          <w:tcPr>
            <w:tcW w:w="741" w:type="dxa"/>
            <w:gridSpan w:val="3"/>
            <w:shd w:val="clear" w:color="auto" w:fill="FFFFFF" w:themeFill="background1"/>
            <w:vAlign w:val="center"/>
          </w:tcPr>
          <w:p w14:paraId="0E768005">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20/10</w:t>
            </w:r>
          </w:p>
        </w:tc>
      </w:tr>
      <w:tr w14:paraId="6A8E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90" w:hRule="atLeast"/>
          <w:jc w:val="center"/>
        </w:trPr>
        <w:tc>
          <w:tcPr>
            <w:tcW w:w="452" w:type="dxa"/>
            <w:vMerge w:val="continue"/>
            <w:shd w:val="clear" w:color="auto" w:fill="FFFFFF" w:themeFill="background1"/>
            <w:vAlign w:val="center"/>
          </w:tcPr>
          <w:p w14:paraId="11F9522E">
            <w:pPr>
              <w:jc w:val="center"/>
              <w:rPr>
                <w:rFonts w:hint="eastAsia" w:asciiTheme="minorEastAsia" w:hAnsiTheme="minorEastAsia" w:eastAsiaTheme="minorEastAsia" w:cstheme="minorEastAsia"/>
                <w:color w:val="auto"/>
                <w:sz w:val="21"/>
                <w:szCs w:val="21"/>
                <w:lang w:val="en-US" w:eastAsia="zh-CN"/>
              </w:rPr>
            </w:pPr>
          </w:p>
        </w:tc>
        <w:tc>
          <w:tcPr>
            <w:tcW w:w="624" w:type="dxa"/>
            <w:shd w:val="clear" w:color="auto" w:fill="FFFFFF" w:themeFill="background1"/>
            <w:vAlign w:val="center"/>
          </w:tcPr>
          <w:p w14:paraId="5C5CBF89">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59</w:t>
            </w:r>
          </w:p>
        </w:tc>
        <w:tc>
          <w:tcPr>
            <w:tcW w:w="1380" w:type="dxa"/>
            <w:shd w:val="clear" w:color="auto" w:fill="FFFFFF" w:themeFill="background1"/>
            <w:vAlign w:val="center"/>
          </w:tcPr>
          <w:p w14:paraId="3E939756">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Cs/>
                <w:color w:val="auto"/>
                <w:sz w:val="21"/>
                <w:szCs w:val="21"/>
              </w:rPr>
              <w:t>550103</w:t>
            </w:r>
            <w:r>
              <w:rPr>
                <w:rFonts w:hint="eastAsia" w:asciiTheme="minorEastAsia" w:hAnsiTheme="minorEastAsia" w:cstheme="minorEastAsia"/>
                <w:bCs/>
                <w:color w:val="auto"/>
                <w:sz w:val="21"/>
                <w:szCs w:val="21"/>
                <w:lang w:val="en-US" w:eastAsia="zh-CN"/>
              </w:rPr>
              <w:t>0404</w:t>
            </w:r>
          </w:p>
        </w:tc>
        <w:tc>
          <w:tcPr>
            <w:tcW w:w="1536" w:type="dxa"/>
            <w:shd w:val="clear" w:color="auto" w:fill="FFFFFF" w:themeFill="background1"/>
            <w:vAlign w:val="center"/>
          </w:tcPr>
          <w:p w14:paraId="0963F3EF">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毕业设计</w:t>
            </w:r>
          </w:p>
        </w:tc>
        <w:tc>
          <w:tcPr>
            <w:tcW w:w="504" w:type="dxa"/>
            <w:shd w:val="clear" w:color="auto" w:fill="FFFFFF" w:themeFill="background1"/>
            <w:tcMar>
              <w:top w:w="15" w:type="dxa"/>
              <w:left w:w="15" w:type="dxa"/>
              <w:bottom w:w="0" w:type="dxa"/>
              <w:right w:w="15" w:type="dxa"/>
            </w:tcMar>
            <w:vAlign w:val="center"/>
          </w:tcPr>
          <w:p w14:paraId="6A3C1EE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679" w:type="dxa"/>
            <w:shd w:val="clear" w:color="auto" w:fill="FFFFFF" w:themeFill="background1"/>
            <w:tcMar>
              <w:top w:w="15" w:type="dxa"/>
              <w:left w:w="15" w:type="dxa"/>
              <w:bottom w:w="0" w:type="dxa"/>
              <w:right w:w="15" w:type="dxa"/>
            </w:tcMar>
            <w:vAlign w:val="center"/>
          </w:tcPr>
          <w:p w14:paraId="74A28A0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546" w:type="dxa"/>
            <w:shd w:val="clear" w:color="auto" w:fill="FFFFFF" w:themeFill="background1"/>
            <w:tcMar>
              <w:top w:w="15" w:type="dxa"/>
              <w:left w:w="15" w:type="dxa"/>
              <w:bottom w:w="0" w:type="dxa"/>
              <w:right w:w="15" w:type="dxa"/>
            </w:tcMar>
            <w:vAlign w:val="center"/>
          </w:tcPr>
          <w:p w14:paraId="7CB75801">
            <w:pPr>
              <w:jc w:val="center"/>
              <w:rPr>
                <w:rFonts w:hint="eastAsia" w:asciiTheme="minorEastAsia" w:hAnsiTheme="minorEastAsia" w:eastAsiaTheme="minorEastAsia" w:cstheme="minorEastAsia"/>
                <w:b w:val="0"/>
                <w:bCs w:val="0"/>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1"/>
                <w:szCs w:val="21"/>
                <w:highlight w:val="none"/>
                <w:shd w:val="clear" w:color="auto" w:fill="auto"/>
                <w:lang w:val="en-US" w:eastAsia="zh-CN" w:bidi="ar-SA"/>
              </w:rPr>
              <w:t>0</w:t>
            </w:r>
          </w:p>
        </w:tc>
        <w:tc>
          <w:tcPr>
            <w:tcW w:w="564" w:type="dxa"/>
            <w:shd w:val="clear" w:color="auto" w:fill="FFFFFF" w:themeFill="background1"/>
            <w:tcMar>
              <w:top w:w="15" w:type="dxa"/>
              <w:left w:w="15" w:type="dxa"/>
              <w:bottom w:w="0" w:type="dxa"/>
              <w:right w:w="15" w:type="dxa"/>
            </w:tcMar>
            <w:vAlign w:val="center"/>
          </w:tcPr>
          <w:p w14:paraId="1DED6047">
            <w:pPr>
              <w:keepNext w:val="0"/>
              <w:keepLines w:val="0"/>
              <w:widowControl/>
              <w:suppressLineNumbers w:val="0"/>
              <w:jc w:val="center"/>
              <w:textAlignment w:val="center"/>
              <w:rPr>
                <w:rFonts w:hint="eastAsia" w:asciiTheme="minorEastAsia" w:hAnsiTheme="minorEastAsia" w:eastAsiaTheme="minorEastAsia" w:cstheme="minorEastAsia"/>
                <w:b/>
                <w:bCs/>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326" w:type="dxa"/>
            <w:shd w:val="clear" w:color="auto" w:fill="FFFFFF" w:themeFill="background1"/>
            <w:tcMar>
              <w:top w:w="15" w:type="dxa"/>
              <w:left w:w="15" w:type="dxa"/>
              <w:bottom w:w="0" w:type="dxa"/>
              <w:right w:w="15" w:type="dxa"/>
            </w:tcMar>
            <w:vAlign w:val="center"/>
          </w:tcPr>
          <w:p w14:paraId="389F1CAA">
            <w:pPr>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351" w:type="dxa"/>
            <w:gridSpan w:val="2"/>
            <w:shd w:val="clear" w:color="auto" w:fill="FFFFFF" w:themeFill="background1"/>
            <w:tcMar>
              <w:top w:w="15" w:type="dxa"/>
              <w:left w:w="15" w:type="dxa"/>
              <w:bottom w:w="0" w:type="dxa"/>
              <w:right w:w="15" w:type="dxa"/>
            </w:tcMar>
            <w:vAlign w:val="center"/>
          </w:tcPr>
          <w:p w14:paraId="07F8E72D">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69" w:type="dxa"/>
            <w:shd w:val="clear" w:color="auto" w:fill="FFFFFF" w:themeFill="background1"/>
            <w:tcMar>
              <w:top w:w="15" w:type="dxa"/>
              <w:left w:w="15" w:type="dxa"/>
              <w:bottom w:w="0" w:type="dxa"/>
              <w:right w:w="15" w:type="dxa"/>
            </w:tcMar>
            <w:vAlign w:val="center"/>
          </w:tcPr>
          <w:p w14:paraId="6A497DAC">
            <w:pPr>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690" w:type="dxa"/>
            <w:shd w:val="clear" w:color="auto" w:fill="FFFFFF" w:themeFill="background1"/>
            <w:tcMar>
              <w:top w:w="15" w:type="dxa"/>
              <w:left w:w="15" w:type="dxa"/>
              <w:bottom w:w="0" w:type="dxa"/>
              <w:right w:w="15" w:type="dxa"/>
            </w:tcMar>
            <w:vAlign w:val="center"/>
          </w:tcPr>
          <w:p w14:paraId="38B88769">
            <w:pPr>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697" w:type="dxa"/>
            <w:gridSpan w:val="2"/>
            <w:shd w:val="clear" w:color="auto" w:fill="FFFFFF" w:themeFill="background1"/>
            <w:tcMar>
              <w:top w:w="15" w:type="dxa"/>
              <w:left w:w="15" w:type="dxa"/>
              <w:bottom w:w="0" w:type="dxa"/>
              <w:right w:w="15" w:type="dxa"/>
            </w:tcMar>
            <w:vAlign w:val="center"/>
          </w:tcPr>
          <w:p w14:paraId="511E93A9">
            <w:pPr>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686" w:type="dxa"/>
            <w:gridSpan w:val="2"/>
            <w:shd w:val="clear" w:color="auto" w:fill="FFFFFF" w:themeFill="background1"/>
            <w:tcMar>
              <w:top w:w="15" w:type="dxa"/>
              <w:left w:w="15" w:type="dxa"/>
              <w:bottom w:w="0" w:type="dxa"/>
              <w:right w:w="15" w:type="dxa"/>
            </w:tcMar>
            <w:vAlign w:val="center"/>
          </w:tcPr>
          <w:p w14:paraId="37EA508D">
            <w:pPr>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624" w:type="dxa"/>
            <w:shd w:val="clear" w:color="auto" w:fill="FFFFFF" w:themeFill="background1"/>
            <w:vAlign w:val="center"/>
          </w:tcPr>
          <w:p w14:paraId="339EED95">
            <w:pPr>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741" w:type="dxa"/>
            <w:gridSpan w:val="3"/>
            <w:shd w:val="clear" w:color="auto" w:fill="FFFFFF" w:themeFill="background1"/>
            <w:vAlign w:val="center"/>
          </w:tcPr>
          <w:p w14:paraId="68F91326">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20/10</w:t>
            </w:r>
          </w:p>
        </w:tc>
      </w:tr>
      <w:tr w14:paraId="5B5D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70" w:hRule="atLeast"/>
          <w:jc w:val="center"/>
        </w:trPr>
        <w:tc>
          <w:tcPr>
            <w:tcW w:w="452" w:type="dxa"/>
            <w:vMerge w:val="continue"/>
            <w:shd w:val="clear" w:color="auto" w:fill="FFFFFF" w:themeFill="background1"/>
            <w:vAlign w:val="center"/>
          </w:tcPr>
          <w:p w14:paraId="33C9DC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shd w:val="clear" w:color="auto" w:fill="auto"/>
                <w:lang w:val="en-US" w:eastAsia="zh-CN" w:bidi="ar"/>
              </w:rPr>
            </w:pPr>
          </w:p>
        </w:tc>
        <w:tc>
          <w:tcPr>
            <w:tcW w:w="3540" w:type="dxa"/>
            <w:gridSpan w:val="3"/>
            <w:shd w:val="clear" w:color="auto" w:fill="FFFFFF" w:themeFill="background1"/>
            <w:vAlign w:val="center"/>
          </w:tcPr>
          <w:p w14:paraId="0D58DA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shd w:val="clear" w:color="auto" w:fill="auto"/>
                <w:lang w:val="en-US" w:eastAsia="zh-CN" w:bidi="ar"/>
              </w:rPr>
              <w:t>专业实践课小计</w:t>
            </w:r>
          </w:p>
        </w:tc>
        <w:tc>
          <w:tcPr>
            <w:tcW w:w="504" w:type="dxa"/>
            <w:shd w:val="clear" w:color="auto" w:fill="FFFFFF" w:themeFill="background1"/>
            <w:tcMar>
              <w:top w:w="15" w:type="dxa"/>
              <w:left w:w="15" w:type="dxa"/>
              <w:bottom w:w="0" w:type="dxa"/>
              <w:right w:w="15" w:type="dxa"/>
            </w:tcMar>
            <w:vAlign w:val="center"/>
          </w:tcPr>
          <w:p w14:paraId="6A34F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59</w:t>
            </w:r>
          </w:p>
        </w:tc>
        <w:tc>
          <w:tcPr>
            <w:tcW w:w="679" w:type="dxa"/>
            <w:shd w:val="clear" w:color="auto" w:fill="FFFFFF" w:themeFill="background1"/>
            <w:tcMar>
              <w:top w:w="15" w:type="dxa"/>
              <w:left w:w="15" w:type="dxa"/>
              <w:bottom w:w="0" w:type="dxa"/>
              <w:right w:w="15" w:type="dxa"/>
            </w:tcMar>
            <w:vAlign w:val="center"/>
          </w:tcPr>
          <w:p w14:paraId="5AC4C7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944</w:t>
            </w:r>
          </w:p>
        </w:tc>
        <w:tc>
          <w:tcPr>
            <w:tcW w:w="546" w:type="dxa"/>
            <w:shd w:val="clear" w:color="auto" w:fill="FFFFFF" w:themeFill="background1"/>
            <w:tcMar>
              <w:top w:w="15" w:type="dxa"/>
              <w:left w:w="15" w:type="dxa"/>
              <w:bottom w:w="0" w:type="dxa"/>
              <w:right w:w="15" w:type="dxa"/>
            </w:tcMar>
            <w:vAlign w:val="center"/>
          </w:tcPr>
          <w:p w14:paraId="05D82BF5">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72</w:t>
            </w:r>
          </w:p>
        </w:tc>
        <w:tc>
          <w:tcPr>
            <w:tcW w:w="564" w:type="dxa"/>
            <w:shd w:val="clear" w:color="auto" w:fill="FFFFFF" w:themeFill="background1"/>
            <w:tcMar>
              <w:top w:w="15" w:type="dxa"/>
              <w:left w:w="15" w:type="dxa"/>
              <w:bottom w:w="0" w:type="dxa"/>
              <w:right w:w="15" w:type="dxa"/>
            </w:tcMar>
            <w:vAlign w:val="center"/>
          </w:tcPr>
          <w:p w14:paraId="4D5FAE39">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872</w:t>
            </w:r>
          </w:p>
        </w:tc>
        <w:tc>
          <w:tcPr>
            <w:tcW w:w="326" w:type="dxa"/>
            <w:shd w:val="clear" w:color="auto" w:fill="FFFFFF" w:themeFill="background1"/>
            <w:tcMar>
              <w:top w:w="15" w:type="dxa"/>
              <w:left w:w="15" w:type="dxa"/>
              <w:bottom w:w="0" w:type="dxa"/>
              <w:right w:w="15" w:type="dxa"/>
            </w:tcMar>
            <w:vAlign w:val="center"/>
          </w:tcPr>
          <w:p w14:paraId="10C460F2">
            <w:pPr>
              <w:jc w:val="center"/>
              <w:rPr>
                <w:rFonts w:hint="eastAsia" w:asciiTheme="minorEastAsia" w:hAnsiTheme="minorEastAsia" w:eastAsiaTheme="minorEastAsia" w:cstheme="minorEastAsia"/>
                <w:b/>
                <w:bCs/>
                <w:color w:val="auto"/>
                <w:kern w:val="2"/>
                <w:sz w:val="21"/>
                <w:szCs w:val="21"/>
                <w:highlight w:val="none"/>
                <w:shd w:val="clear" w:color="auto" w:fill="auto"/>
                <w:lang w:val="en-US" w:eastAsia="zh-CN" w:bidi="ar-SA"/>
              </w:rPr>
            </w:pPr>
          </w:p>
        </w:tc>
        <w:tc>
          <w:tcPr>
            <w:tcW w:w="351" w:type="dxa"/>
            <w:gridSpan w:val="2"/>
            <w:shd w:val="clear" w:color="auto" w:fill="FFFFFF" w:themeFill="background1"/>
            <w:tcMar>
              <w:top w:w="15" w:type="dxa"/>
              <w:left w:w="15" w:type="dxa"/>
              <w:bottom w:w="0" w:type="dxa"/>
              <w:right w:w="15" w:type="dxa"/>
            </w:tcMar>
            <w:vAlign w:val="center"/>
          </w:tcPr>
          <w:p w14:paraId="4A7E7993">
            <w:pPr>
              <w:jc w:val="center"/>
              <w:rPr>
                <w:rFonts w:hint="eastAsia" w:asciiTheme="minorEastAsia" w:hAnsiTheme="minorEastAsia" w:eastAsiaTheme="minorEastAsia" w:cstheme="minorEastAsia"/>
                <w:b/>
                <w:bCs/>
                <w:color w:val="auto"/>
                <w:sz w:val="21"/>
                <w:szCs w:val="21"/>
                <w:highlight w:val="none"/>
                <w:shd w:val="clear" w:color="auto" w:fill="auto"/>
              </w:rPr>
            </w:pPr>
          </w:p>
        </w:tc>
        <w:tc>
          <w:tcPr>
            <w:tcW w:w="669" w:type="dxa"/>
            <w:shd w:val="clear" w:color="auto" w:fill="FFFFFF" w:themeFill="background1"/>
            <w:tcMar>
              <w:top w:w="15" w:type="dxa"/>
              <w:left w:w="15" w:type="dxa"/>
              <w:bottom w:w="0" w:type="dxa"/>
              <w:right w:w="15" w:type="dxa"/>
            </w:tcMar>
            <w:vAlign w:val="center"/>
          </w:tcPr>
          <w:p w14:paraId="59988FFA">
            <w:pPr>
              <w:jc w:val="center"/>
              <w:rPr>
                <w:rFonts w:hint="default"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Theme="minorEastAsia" w:hAnsiTheme="minorEastAsia" w:cstheme="minorEastAsia"/>
                <w:b w:val="0"/>
                <w:bCs w:val="0"/>
                <w:color w:val="auto"/>
                <w:kern w:val="0"/>
                <w:sz w:val="21"/>
                <w:szCs w:val="21"/>
                <w:highlight w:val="none"/>
                <w:shd w:val="clear" w:color="auto" w:fill="auto"/>
                <w:lang w:val="en-US" w:eastAsia="zh-CN" w:bidi="ar"/>
              </w:rPr>
              <w:t>0</w:t>
            </w:r>
          </w:p>
        </w:tc>
        <w:tc>
          <w:tcPr>
            <w:tcW w:w="690" w:type="dxa"/>
            <w:shd w:val="clear" w:color="auto" w:fill="FFFFFF" w:themeFill="background1"/>
            <w:tcMar>
              <w:top w:w="15" w:type="dxa"/>
              <w:left w:w="15" w:type="dxa"/>
              <w:bottom w:w="0" w:type="dxa"/>
              <w:right w:w="15" w:type="dxa"/>
            </w:tcMar>
            <w:vAlign w:val="center"/>
          </w:tcPr>
          <w:p w14:paraId="53939B61">
            <w:pPr>
              <w:keepNext w:val="0"/>
              <w:keepLines w:val="0"/>
              <w:widowControl/>
              <w:suppressLineNumbers w:val="0"/>
              <w:jc w:val="center"/>
              <w:textAlignment w:val="center"/>
              <w:rPr>
                <w:rFonts w:hint="default"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Theme="minorEastAsia" w:hAnsiTheme="minorEastAsia" w:cstheme="minorEastAsia"/>
                <w:b w:val="0"/>
                <w:bCs w:val="0"/>
                <w:color w:val="auto"/>
                <w:kern w:val="0"/>
                <w:sz w:val="21"/>
                <w:szCs w:val="21"/>
                <w:highlight w:val="none"/>
                <w:shd w:val="clear" w:color="auto" w:fill="auto"/>
                <w:lang w:val="en-US" w:eastAsia="zh-CN" w:bidi="ar"/>
              </w:rPr>
              <w:t>0</w:t>
            </w:r>
          </w:p>
        </w:tc>
        <w:tc>
          <w:tcPr>
            <w:tcW w:w="697" w:type="dxa"/>
            <w:gridSpan w:val="2"/>
            <w:shd w:val="clear" w:color="auto" w:fill="FFFFFF" w:themeFill="background1"/>
            <w:tcMar>
              <w:top w:w="15" w:type="dxa"/>
              <w:left w:w="15" w:type="dxa"/>
              <w:bottom w:w="0" w:type="dxa"/>
              <w:right w:w="15" w:type="dxa"/>
            </w:tcMar>
            <w:vAlign w:val="center"/>
          </w:tcPr>
          <w:p w14:paraId="1C4D48D6">
            <w:pPr>
              <w:keepNext w:val="0"/>
              <w:keepLines w:val="0"/>
              <w:widowControl/>
              <w:suppressLineNumbers w:val="0"/>
              <w:jc w:val="center"/>
              <w:textAlignment w:val="center"/>
              <w:rPr>
                <w:rFonts w:hint="default"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Theme="minorEastAsia" w:hAnsiTheme="minorEastAsia" w:cstheme="minorEastAsia"/>
                <w:b w:val="0"/>
                <w:bCs w:val="0"/>
                <w:i w:val="0"/>
                <w:iCs w:val="0"/>
                <w:color w:val="auto"/>
                <w:kern w:val="0"/>
                <w:sz w:val="21"/>
                <w:szCs w:val="21"/>
                <w:u w:val="none"/>
                <w:lang w:val="en-US" w:eastAsia="zh-CN" w:bidi="ar"/>
              </w:rPr>
              <w:t>72</w:t>
            </w:r>
          </w:p>
        </w:tc>
        <w:tc>
          <w:tcPr>
            <w:tcW w:w="686" w:type="dxa"/>
            <w:gridSpan w:val="2"/>
            <w:shd w:val="clear" w:color="auto" w:fill="FFFFFF" w:themeFill="background1"/>
            <w:tcMar>
              <w:top w:w="15" w:type="dxa"/>
              <w:left w:w="15" w:type="dxa"/>
              <w:bottom w:w="0" w:type="dxa"/>
              <w:right w:w="15" w:type="dxa"/>
            </w:tcMar>
            <w:vAlign w:val="center"/>
          </w:tcPr>
          <w:p w14:paraId="7D25ADBF">
            <w:pPr>
              <w:keepNext w:val="0"/>
              <w:keepLines w:val="0"/>
              <w:widowControl/>
              <w:suppressLineNumbers w:val="0"/>
              <w:jc w:val="center"/>
              <w:textAlignment w:val="center"/>
              <w:rPr>
                <w:rFonts w:hint="default"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Theme="minorEastAsia" w:hAnsiTheme="minorEastAsia" w:cstheme="minorEastAsia"/>
                <w:b w:val="0"/>
                <w:bCs w:val="0"/>
                <w:color w:val="auto"/>
                <w:kern w:val="0"/>
                <w:sz w:val="21"/>
                <w:szCs w:val="21"/>
                <w:highlight w:val="none"/>
                <w:shd w:val="clear" w:color="auto" w:fill="auto"/>
                <w:lang w:val="en-US" w:eastAsia="zh-CN" w:bidi="ar"/>
              </w:rPr>
              <w:t>72</w:t>
            </w:r>
          </w:p>
        </w:tc>
        <w:tc>
          <w:tcPr>
            <w:tcW w:w="624" w:type="dxa"/>
            <w:shd w:val="clear" w:color="auto" w:fill="FFFFFF" w:themeFill="background1"/>
            <w:vAlign w:val="center"/>
          </w:tcPr>
          <w:p w14:paraId="00EEB128">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cstheme="minorEastAsia"/>
                <w:color w:val="auto"/>
                <w:sz w:val="21"/>
                <w:szCs w:val="21"/>
                <w:highlight w:val="none"/>
                <w:shd w:val="clear" w:color="auto" w:fill="auto"/>
                <w:lang w:val="en-US" w:eastAsia="zh-CN"/>
              </w:rPr>
              <w:t>400</w:t>
            </w:r>
          </w:p>
        </w:tc>
        <w:tc>
          <w:tcPr>
            <w:tcW w:w="741" w:type="dxa"/>
            <w:gridSpan w:val="3"/>
            <w:shd w:val="clear" w:color="auto" w:fill="FFFFFF" w:themeFill="background1"/>
            <w:vAlign w:val="center"/>
          </w:tcPr>
          <w:p w14:paraId="0E8BF264">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cstheme="minorEastAsia"/>
                <w:color w:val="auto"/>
                <w:sz w:val="21"/>
                <w:szCs w:val="21"/>
                <w:highlight w:val="none"/>
                <w:shd w:val="clear" w:color="auto" w:fill="auto"/>
                <w:lang w:val="en-US" w:eastAsia="zh-CN"/>
              </w:rPr>
              <w:t>400</w:t>
            </w:r>
          </w:p>
        </w:tc>
      </w:tr>
      <w:bookmarkEnd w:id="211"/>
      <w:bookmarkEnd w:id="212"/>
      <w:tr w14:paraId="7B3D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jc w:val="center"/>
        </w:trPr>
        <w:tc>
          <w:tcPr>
            <w:tcW w:w="3992" w:type="dxa"/>
            <w:gridSpan w:val="4"/>
            <w:shd w:val="clear" w:color="auto" w:fill="FFFFFF" w:themeFill="background1"/>
            <w:tcMar>
              <w:top w:w="15" w:type="dxa"/>
              <w:left w:w="15" w:type="dxa"/>
              <w:bottom w:w="0" w:type="dxa"/>
              <w:right w:w="15" w:type="dxa"/>
            </w:tcMar>
            <w:vAlign w:val="center"/>
          </w:tcPr>
          <w:p w14:paraId="1B2294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shd w:val="clear" w:color="auto" w:fill="auto"/>
                <w:lang w:val="en-US" w:eastAsia="zh-CN" w:bidi="ar"/>
              </w:rPr>
            </w:pPr>
            <w:bookmarkStart w:id="213" w:name="OLE_LINK26" w:colFirst="3" w:colLast="4"/>
            <w:r>
              <w:rPr>
                <w:rFonts w:hint="eastAsia" w:asciiTheme="minorEastAsia" w:hAnsiTheme="minorEastAsia" w:eastAsiaTheme="minorEastAsia" w:cstheme="minorEastAsia"/>
                <w:b w:val="0"/>
                <w:bCs w:val="0"/>
                <w:i w:val="0"/>
                <w:iCs w:val="0"/>
                <w:color w:val="auto"/>
                <w:kern w:val="0"/>
                <w:sz w:val="21"/>
                <w:szCs w:val="21"/>
                <w:highlight w:val="none"/>
                <w:u w:val="none"/>
                <w:shd w:val="clear" w:color="auto" w:fill="auto"/>
                <w:lang w:val="en-US" w:eastAsia="zh-CN" w:bidi="ar"/>
              </w:rPr>
              <w:t>总    计</w:t>
            </w:r>
          </w:p>
        </w:tc>
        <w:tc>
          <w:tcPr>
            <w:tcW w:w="504" w:type="dxa"/>
            <w:shd w:val="clear" w:color="auto" w:fill="FFFFFF" w:themeFill="background1"/>
            <w:tcMar>
              <w:top w:w="15" w:type="dxa"/>
              <w:left w:w="15" w:type="dxa"/>
              <w:bottom w:w="0" w:type="dxa"/>
              <w:right w:w="15" w:type="dxa"/>
            </w:tcMar>
            <w:vAlign w:val="center"/>
          </w:tcPr>
          <w:p w14:paraId="4CF21979">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162</w:t>
            </w:r>
          </w:p>
        </w:tc>
        <w:tc>
          <w:tcPr>
            <w:tcW w:w="679" w:type="dxa"/>
            <w:shd w:val="clear" w:color="auto" w:fill="FFFFFF" w:themeFill="background1"/>
            <w:tcMar>
              <w:top w:w="15" w:type="dxa"/>
              <w:left w:w="15" w:type="dxa"/>
              <w:bottom w:w="0" w:type="dxa"/>
              <w:right w:w="15" w:type="dxa"/>
            </w:tcMar>
            <w:vAlign w:val="center"/>
          </w:tcPr>
          <w:p w14:paraId="5D099A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2772</w:t>
            </w:r>
          </w:p>
        </w:tc>
        <w:tc>
          <w:tcPr>
            <w:tcW w:w="546" w:type="dxa"/>
            <w:shd w:val="clear" w:color="auto" w:fill="FFFFFF" w:themeFill="background1"/>
            <w:tcMar>
              <w:top w:w="15" w:type="dxa"/>
              <w:left w:w="15" w:type="dxa"/>
              <w:bottom w:w="0" w:type="dxa"/>
              <w:right w:w="15" w:type="dxa"/>
            </w:tcMar>
            <w:vAlign w:val="center"/>
          </w:tcPr>
          <w:p w14:paraId="3449CA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982</w:t>
            </w:r>
          </w:p>
        </w:tc>
        <w:tc>
          <w:tcPr>
            <w:tcW w:w="564" w:type="dxa"/>
            <w:shd w:val="clear" w:color="auto" w:fill="FFFFFF" w:themeFill="background1"/>
            <w:tcMar>
              <w:top w:w="15" w:type="dxa"/>
              <w:left w:w="15" w:type="dxa"/>
              <w:bottom w:w="0" w:type="dxa"/>
              <w:right w:w="15" w:type="dxa"/>
            </w:tcMar>
            <w:vAlign w:val="center"/>
          </w:tcPr>
          <w:p w14:paraId="7F37C0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1790</w:t>
            </w:r>
          </w:p>
        </w:tc>
        <w:tc>
          <w:tcPr>
            <w:tcW w:w="677" w:type="dxa"/>
            <w:gridSpan w:val="3"/>
            <w:shd w:val="clear" w:color="auto" w:fill="FFFFFF" w:themeFill="background1"/>
            <w:tcMar>
              <w:top w:w="15" w:type="dxa"/>
              <w:left w:w="15" w:type="dxa"/>
              <w:bottom w:w="0" w:type="dxa"/>
              <w:right w:w="15" w:type="dxa"/>
            </w:tcMar>
            <w:vAlign w:val="center"/>
          </w:tcPr>
          <w:p w14:paraId="10E6A76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p>
        </w:tc>
        <w:tc>
          <w:tcPr>
            <w:tcW w:w="669" w:type="dxa"/>
            <w:shd w:val="clear" w:color="auto" w:fill="FFFFFF" w:themeFill="background1"/>
            <w:tcMar>
              <w:top w:w="15" w:type="dxa"/>
              <w:left w:w="15" w:type="dxa"/>
              <w:bottom w:w="0" w:type="dxa"/>
              <w:right w:w="15" w:type="dxa"/>
            </w:tcMar>
            <w:vAlign w:val="center"/>
          </w:tcPr>
          <w:p w14:paraId="0226F0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620</w:t>
            </w:r>
          </w:p>
        </w:tc>
        <w:tc>
          <w:tcPr>
            <w:tcW w:w="690" w:type="dxa"/>
            <w:shd w:val="clear" w:color="auto" w:fill="FFFFFF" w:themeFill="background1"/>
            <w:tcMar>
              <w:top w:w="15" w:type="dxa"/>
              <w:left w:w="15" w:type="dxa"/>
              <w:bottom w:w="0" w:type="dxa"/>
              <w:right w:w="15" w:type="dxa"/>
            </w:tcMar>
            <w:vAlign w:val="center"/>
          </w:tcPr>
          <w:p w14:paraId="5A6B02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576</w:t>
            </w:r>
          </w:p>
        </w:tc>
        <w:tc>
          <w:tcPr>
            <w:tcW w:w="697" w:type="dxa"/>
            <w:gridSpan w:val="2"/>
            <w:shd w:val="clear" w:color="auto" w:fill="FFFFFF" w:themeFill="background1"/>
            <w:tcMar>
              <w:top w:w="15" w:type="dxa"/>
              <w:left w:w="15" w:type="dxa"/>
              <w:bottom w:w="0" w:type="dxa"/>
              <w:right w:w="15" w:type="dxa"/>
            </w:tcMar>
            <w:vAlign w:val="center"/>
          </w:tcPr>
          <w:p w14:paraId="2BE607D0">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404</w:t>
            </w:r>
          </w:p>
        </w:tc>
        <w:tc>
          <w:tcPr>
            <w:tcW w:w="686" w:type="dxa"/>
            <w:gridSpan w:val="2"/>
            <w:shd w:val="clear" w:color="auto" w:fill="FFFFFF" w:themeFill="background1"/>
            <w:tcMar>
              <w:top w:w="15" w:type="dxa"/>
              <w:left w:w="15" w:type="dxa"/>
              <w:bottom w:w="0" w:type="dxa"/>
              <w:right w:w="15" w:type="dxa"/>
            </w:tcMar>
            <w:vAlign w:val="center"/>
          </w:tcPr>
          <w:p w14:paraId="321016D6">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372</w:t>
            </w:r>
          </w:p>
        </w:tc>
        <w:tc>
          <w:tcPr>
            <w:tcW w:w="624" w:type="dxa"/>
            <w:shd w:val="clear" w:color="auto" w:fill="FFFFFF" w:themeFill="background1"/>
            <w:vAlign w:val="center"/>
          </w:tcPr>
          <w:p w14:paraId="460CFAAA">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741" w:type="dxa"/>
            <w:gridSpan w:val="3"/>
            <w:shd w:val="clear" w:color="auto" w:fill="FFFFFF" w:themeFill="background1"/>
            <w:vAlign w:val="center"/>
          </w:tcPr>
          <w:p w14:paraId="771408F5">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400</w:t>
            </w:r>
          </w:p>
        </w:tc>
      </w:tr>
      <w:tr w14:paraId="53D5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jc w:val="center"/>
        </w:trPr>
        <w:tc>
          <w:tcPr>
            <w:tcW w:w="11069" w:type="dxa"/>
            <w:gridSpan w:val="21"/>
            <w:shd w:val="clear" w:color="auto" w:fill="FFFFFF" w:themeFill="background1"/>
            <w:tcMar>
              <w:top w:w="15" w:type="dxa"/>
              <w:left w:w="15" w:type="dxa"/>
              <w:bottom w:w="0" w:type="dxa"/>
              <w:right w:w="15" w:type="dxa"/>
            </w:tcMar>
            <w:vAlign w:val="center"/>
          </w:tcPr>
          <w:p w14:paraId="0CAE3BB6">
            <w:pPr>
              <w:pStyle w:val="5"/>
            </w:pPr>
            <w:r>
              <w:rPr>
                <w:rFonts w:hint="eastAsia"/>
              </w:rPr>
              <w:t>说明：</w:t>
            </w:r>
          </w:p>
          <w:p w14:paraId="2BCE21AC">
            <w:pPr>
              <w:pStyle w:val="5"/>
              <w:rPr>
                <w:rFonts w:hint="eastAsia" w:ascii="宋体" w:hAnsi="宋体" w:cs="宋体" w:eastAsiaTheme="minorEastAsia"/>
                <w:i w:val="0"/>
                <w:iCs w:val="0"/>
                <w:color w:val="000000"/>
                <w:kern w:val="0"/>
                <w:sz w:val="22"/>
                <w:szCs w:val="22"/>
                <w:u w:val="none"/>
                <w:lang w:val="en-US" w:eastAsia="zh-CN" w:bidi="ar"/>
              </w:rPr>
            </w:pPr>
            <w:r>
              <w:rPr>
                <w:highlight w:val="none"/>
              </w:rPr>
              <w:t>1</w:t>
            </w:r>
            <w:r>
              <w:rPr>
                <w:rFonts w:hint="eastAsia"/>
                <w:highlight w:val="none"/>
              </w:rPr>
              <w:t>、课程学分按学时折算，原则上每16</w:t>
            </w:r>
            <w:r>
              <w:rPr>
                <w:rFonts w:hint="eastAsia"/>
                <w:highlight w:val="none"/>
                <w:lang w:val="en-US" w:eastAsia="zh-CN"/>
              </w:rPr>
              <w:t>-</w:t>
            </w:r>
            <w:r>
              <w:rPr>
                <w:rFonts w:hint="eastAsia"/>
                <w:highlight w:val="none"/>
              </w:rPr>
              <w:t>18学时计1学分</w:t>
            </w:r>
            <w:r>
              <w:rPr>
                <w:rFonts w:hint="eastAsia"/>
                <w:highlight w:val="none"/>
                <w:lang w:eastAsia="zh-CN"/>
              </w:rPr>
              <w:t>。</w:t>
            </w:r>
          </w:p>
        </w:tc>
      </w:tr>
      <w:bookmarkEnd w:id="210"/>
      <w:bookmarkEnd w:id="213"/>
    </w:tbl>
    <w:p w14:paraId="7CA62E28">
      <w:pPr>
        <w:numPr>
          <w:ilvl w:val="0"/>
          <w:numId w:val="0"/>
        </w:numPr>
        <w:rPr>
          <w:rFonts w:hint="eastAsia" w:ascii="黑体" w:hAnsi="黑体" w:eastAsia="黑体" w:cs="黑体"/>
          <w:sz w:val="28"/>
          <w:szCs w:val="28"/>
          <w:lang w:val="en-US" w:eastAsia="zh-CN"/>
        </w:rPr>
      </w:pPr>
    </w:p>
    <w:p w14:paraId="174D6DCB">
      <w:pPr>
        <w:numPr>
          <w:ilvl w:val="0"/>
          <w:numId w:val="0"/>
        </w:numPr>
        <w:outlineLvl w:val="1"/>
        <w:rPr>
          <w:rFonts w:hint="eastAsia" w:asciiTheme="minorEastAsia" w:hAnsiTheme="minorEastAsia" w:eastAsiaTheme="minorEastAsia" w:cstheme="minorEastAsia"/>
          <w:sz w:val="24"/>
          <w:szCs w:val="24"/>
          <w:lang w:val="en-US" w:eastAsia="zh-CN"/>
        </w:rPr>
      </w:pPr>
      <w:bookmarkStart w:id="214" w:name="_Toc25089"/>
      <w:bookmarkStart w:id="215" w:name="_Toc4759"/>
      <w:bookmarkStart w:id="216" w:name="_Toc6941"/>
      <w:bookmarkStart w:id="217" w:name="_Toc32229"/>
      <w:bookmarkStart w:id="218" w:name="_Toc15653"/>
      <w:bookmarkStart w:id="219" w:name="_Toc29539"/>
      <w:r>
        <w:rPr>
          <w:rFonts w:hint="eastAsia" w:asciiTheme="minorEastAsia" w:hAnsiTheme="minorEastAsia" w:eastAsiaTheme="minorEastAsia" w:cstheme="minorEastAsia"/>
          <w:sz w:val="24"/>
          <w:szCs w:val="24"/>
          <w:lang w:val="en-US" w:eastAsia="zh-CN"/>
        </w:rPr>
        <w:t>附表3：教学环节信息明细表</w:t>
      </w:r>
      <w:bookmarkEnd w:id="214"/>
      <w:bookmarkEnd w:id="215"/>
      <w:bookmarkEnd w:id="216"/>
      <w:bookmarkEnd w:id="217"/>
      <w:bookmarkEnd w:id="218"/>
      <w:bookmarkEnd w:id="219"/>
    </w:p>
    <w:p w14:paraId="346F4F62">
      <w:pPr>
        <w:pStyle w:val="4"/>
        <w:rPr>
          <w:highlight w:val="none"/>
        </w:rPr>
      </w:pPr>
      <w:r>
        <w:rPr>
          <w:rFonts w:hint="eastAsia"/>
          <w:highlight w:val="none"/>
        </w:rPr>
        <w:t>教学环节信息明细表</w:t>
      </w:r>
    </w:p>
    <w:p w14:paraId="23A455F7">
      <w:pPr>
        <w:numPr>
          <w:ilvl w:val="0"/>
          <w:numId w:val="0"/>
        </w:numPr>
        <w:outlineLvl w:val="1"/>
        <w:rPr>
          <w:rFonts w:hint="eastAsia" w:asciiTheme="minorEastAsia" w:hAnsiTheme="minorEastAsia" w:eastAsiaTheme="minorEastAsia" w:cstheme="minorEastAsia"/>
          <w:sz w:val="24"/>
          <w:szCs w:val="24"/>
          <w:lang w:val="en-US" w:eastAsia="zh-CN"/>
        </w:rPr>
      </w:pPr>
    </w:p>
    <w:tbl>
      <w:tblPr>
        <w:tblStyle w:val="16"/>
        <w:tblW w:w="985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3"/>
        <w:gridCol w:w="1620"/>
        <w:gridCol w:w="579"/>
        <w:gridCol w:w="786"/>
        <w:gridCol w:w="786"/>
        <w:gridCol w:w="789"/>
        <w:gridCol w:w="789"/>
        <w:gridCol w:w="789"/>
        <w:gridCol w:w="792"/>
        <w:gridCol w:w="789"/>
        <w:gridCol w:w="789"/>
        <w:gridCol w:w="703"/>
      </w:tblGrid>
      <w:tr w14:paraId="26879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2A5BE">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序号</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15F93">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课程类型</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4481">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课程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97F9">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考试课</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898A">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考查课</w:t>
            </w:r>
          </w:p>
        </w:tc>
        <w:tc>
          <w:tcPr>
            <w:tcW w:w="54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F8BD43">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学期学时安排</w:t>
            </w:r>
          </w:p>
        </w:tc>
      </w:tr>
      <w:tr w14:paraId="3061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23B2E">
            <w:pPr>
              <w:jc w:val="center"/>
              <w:rPr>
                <w:rFonts w:hint="eastAsia" w:asciiTheme="minorEastAsia" w:hAnsiTheme="minorEastAsia" w:eastAsiaTheme="minorEastAsia" w:cstheme="minorEastAsia"/>
                <w:b/>
                <w:bCs/>
                <w:color w:val="auto"/>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93E71">
            <w:pPr>
              <w:jc w:val="center"/>
              <w:rPr>
                <w:rFonts w:hint="eastAsia" w:asciiTheme="minorEastAsia" w:hAnsiTheme="minorEastAsia" w:eastAsiaTheme="minorEastAsia" w:cstheme="minorEastAsia"/>
                <w:b/>
                <w:bCs/>
                <w:color w:val="auto"/>
                <w:sz w:val="21"/>
                <w:szCs w:val="21"/>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9E400">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门数</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F12F3">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门数</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49B1C">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门数</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94D3">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第一</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48E3">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第二</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699D">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第三</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9E3C">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第四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336A">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第五</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EF4E">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第六</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6112F">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小计</w:t>
            </w:r>
          </w:p>
        </w:tc>
      </w:tr>
      <w:tr w14:paraId="1BA74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5DB80">
            <w:pPr>
              <w:jc w:val="center"/>
              <w:rPr>
                <w:rFonts w:hint="eastAsia" w:asciiTheme="minorEastAsia" w:hAnsiTheme="minorEastAsia" w:eastAsiaTheme="minorEastAsia" w:cstheme="minorEastAsia"/>
                <w:b/>
                <w:bCs/>
                <w:color w:val="auto"/>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888C5">
            <w:pPr>
              <w:jc w:val="center"/>
              <w:rPr>
                <w:rFonts w:hint="eastAsia" w:asciiTheme="minorEastAsia" w:hAnsiTheme="minorEastAsia" w:eastAsiaTheme="minorEastAsia" w:cstheme="minorEastAsia"/>
                <w:b/>
                <w:bCs/>
                <w:color w:val="auto"/>
                <w:sz w:val="21"/>
                <w:szCs w:val="21"/>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66AE4">
            <w:pPr>
              <w:jc w:val="center"/>
              <w:rPr>
                <w:rFonts w:hint="eastAsia" w:asciiTheme="minorEastAsia" w:hAnsiTheme="minorEastAsia" w:eastAsiaTheme="minorEastAsia" w:cstheme="minorEastAsia"/>
                <w:b/>
                <w:bCs/>
                <w:color w:val="auto"/>
                <w:sz w:val="21"/>
                <w:szCs w:val="21"/>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5A1A8">
            <w:pPr>
              <w:jc w:val="center"/>
              <w:rPr>
                <w:rFonts w:hint="eastAsia" w:asciiTheme="minorEastAsia" w:hAnsiTheme="minorEastAsia" w:eastAsiaTheme="minorEastAsia" w:cstheme="minorEastAsia"/>
                <w:b/>
                <w:bCs/>
                <w:color w:val="auto"/>
                <w:sz w:val="21"/>
                <w:szCs w:val="21"/>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708E0">
            <w:pPr>
              <w:jc w:val="center"/>
              <w:rPr>
                <w:rFonts w:hint="eastAsia" w:asciiTheme="minorEastAsia" w:hAnsiTheme="minorEastAsia" w:eastAsiaTheme="minorEastAsia" w:cstheme="minorEastAsia"/>
                <w:b/>
                <w:bCs/>
                <w:color w:val="auto"/>
                <w:sz w:val="21"/>
                <w:szCs w:val="21"/>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2363">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学期</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FDE9">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学期</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9CF3">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学期</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3C43">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学期</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05C0">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学期</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2DB6">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学期</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4DC20">
            <w:pPr>
              <w:jc w:val="center"/>
              <w:rPr>
                <w:rFonts w:hint="eastAsia" w:asciiTheme="minorEastAsia" w:hAnsiTheme="minorEastAsia" w:eastAsiaTheme="minorEastAsia" w:cstheme="minorEastAsia"/>
                <w:b/>
                <w:bCs/>
                <w:color w:val="auto"/>
                <w:sz w:val="21"/>
                <w:szCs w:val="21"/>
              </w:rPr>
            </w:pPr>
          </w:p>
        </w:tc>
      </w:tr>
      <w:tr w14:paraId="113E6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8636F">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3AB7">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公共基础课</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D052">
            <w:pPr>
              <w:keepNext w:val="0"/>
              <w:keepLines w:val="0"/>
              <w:widowControl/>
              <w:suppressLineNumbers w:val="0"/>
              <w:jc w:val="center"/>
              <w:textAlignment w:val="center"/>
              <w:rPr>
                <w:rFonts w:hint="default" w:asciiTheme="minorEastAsia" w:hAnsiTheme="minorEastAsia" w:eastAsiaTheme="minorEastAsia" w:cstheme="minorEastAsia"/>
                <w:color w:val="FF0000"/>
                <w:sz w:val="21"/>
                <w:szCs w:val="21"/>
                <w:lang w:val="en-US" w:eastAsia="zh-CN"/>
              </w:rPr>
            </w:pPr>
            <w:r>
              <w:rPr>
                <w:rFonts w:hint="eastAsia" w:asciiTheme="minorEastAsia" w:hAnsiTheme="minorEastAsia" w:cstheme="minorEastAsia"/>
                <w:color w:val="auto"/>
                <w:sz w:val="21"/>
                <w:szCs w:val="21"/>
                <w:lang w:val="en-US" w:eastAsia="zh-CN"/>
              </w:rPr>
              <w:t>31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F6D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b w:val="0"/>
                <w:bCs w:val="0"/>
                <w:i w:val="0"/>
                <w:iCs w:val="0"/>
                <w:color w:val="auto"/>
                <w:kern w:val="0"/>
                <w:sz w:val="21"/>
                <w:szCs w:val="21"/>
                <w:u w:val="none"/>
                <w:lang w:val="en-US" w:eastAsia="zh-CN" w:bidi="ar"/>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ECBB">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rPr>
            </w:pPr>
            <w:r>
              <w:rPr>
                <w:rFonts w:hint="eastAsia" w:asciiTheme="minorEastAsia" w:hAnsiTheme="minorEastAsia" w:cstheme="minorEastAsia"/>
                <w:b w:val="0"/>
                <w:bCs w:val="0"/>
                <w:i w:val="0"/>
                <w:iCs w:val="0"/>
                <w:color w:val="auto"/>
                <w:kern w:val="0"/>
                <w:sz w:val="21"/>
                <w:szCs w:val="21"/>
                <w:u w:val="none"/>
                <w:lang w:val="en-US" w:eastAsia="zh-CN" w:bidi="ar"/>
              </w:rPr>
              <w:t>26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top"/>
          </w:tcPr>
          <w:p w14:paraId="7DDE2BA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444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top"/>
          </w:tcPr>
          <w:p w14:paraId="3E8B64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236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top"/>
          </w:tcPr>
          <w:p w14:paraId="0A8318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80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top"/>
          </w:tcPr>
          <w:p w14:paraId="3464F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48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E85B">
            <w:pPr>
              <w:jc w:val="center"/>
              <w:rPr>
                <w:rFonts w:hint="eastAsia" w:asciiTheme="minorEastAsia" w:hAnsiTheme="minorEastAsia" w:eastAsiaTheme="minorEastAsia" w:cstheme="minorEastAsia"/>
                <w:color w:val="auto"/>
                <w:sz w:val="21"/>
                <w:szCs w:val="21"/>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3045">
            <w:pPr>
              <w:jc w:val="center"/>
              <w:rPr>
                <w:rFonts w:hint="eastAsia" w:asciiTheme="minorEastAsia" w:hAnsiTheme="minorEastAsia" w:eastAsiaTheme="minorEastAsia" w:cstheme="minorEastAsia"/>
                <w:color w:val="auto"/>
                <w:sz w:val="21"/>
                <w:szCs w:val="21"/>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E004">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808</w:t>
            </w:r>
          </w:p>
        </w:tc>
      </w:tr>
      <w:tr w14:paraId="2CE85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3" w:type="dxa"/>
            <w:tcBorders>
              <w:top w:val="nil"/>
              <w:left w:val="single" w:color="000000" w:sz="8" w:space="0"/>
              <w:bottom w:val="single" w:color="000000" w:sz="8" w:space="0"/>
              <w:right w:val="single" w:color="000000" w:sz="8" w:space="0"/>
            </w:tcBorders>
            <w:shd w:val="clear" w:color="auto" w:fill="auto"/>
            <w:vAlign w:val="center"/>
          </w:tcPr>
          <w:p w14:paraId="512DAD9B">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E1D9">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公共限选课</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D4A9">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lang w:val="en-US" w:eastAsia="zh-CN"/>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FAF6">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0861">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lang w:val="en-US" w:eastAsia="zh-CN"/>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top"/>
          </w:tcPr>
          <w:p w14:paraId="4772EBF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16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top"/>
          </w:tcPr>
          <w:p w14:paraId="5D8FE5A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16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120A">
            <w:pPr>
              <w:jc w:val="center"/>
              <w:rPr>
                <w:rFonts w:hint="eastAsia" w:asciiTheme="minorEastAsia" w:hAnsiTheme="minorEastAsia" w:eastAsiaTheme="minorEastAsia" w:cstheme="minorEastAsia"/>
                <w:color w:val="auto"/>
                <w:sz w:val="21"/>
                <w:szCs w:val="21"/>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605D">
            <w:pPr>
              <w:jc w:val="center"/>
              <w:rPr>
                <w:rFonts w:hint="eastAsia" w:asciiTheme="minorEastAsia" w:hAnsiTheme="minorEastAsia" w:eastAsiaTheme="minorEastAsia" w:cstheme="minorEastAsia"/>
                <w:color w:val="auto"/>
                <w:sz w:val="21"/>
                <w:szCs w:val="21"/>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1FDC">
            <w:pPr>
              <w:jc w:val="center"/>
              <w:rPr>
                <w:rFonts w:hint="eastAsia" w:asciiTheme="minorEastAsia" w:hAnsiTheme="minorEastAsia" w:eastAsiaTheme="minorEastAsia" w:cstheme="minorEastAsia"/>
                <w:color w:val="auto"/>
                <w:sz w:val="21"/>
                <w:szCs w:val="21"/>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512A">
            <w:pPr>
              <w:jc w:val="center"/>
              <w:rPr>
                <w:rFonts w:hint="eastAsia" w:asciiTheme="minorEastAsia" w:hAnsiTheme="minorEastAsia" w:eastAsiaTheme="minorEastAsia" w:cstheme="minorEastAsia"/>
                <w:color w:val="auto"/>
                <w:sz w:val="21"/>
                <w:szCs w:val="21"/>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BD07">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cstheme="minorEastAsia"/>
                <w:color w:val="auto"/>
                <w:sz w:val="21"/>
                <w:szCs w:val="21"/>
                <w:lang w:val="en-US" w:eastAsia="zh-CN"/>
              </w:rPr>
              <w:t>2</w:t>
            </w:r>
          </w:p>
        </w:tc>
      </w:tr>
      <w:tr w14:paraId="320ED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43" w:type="dxa"/>
            <w:tcBorders>
              <w:top w:val="nil"/>
              <w:left w:val="single" w:color="000000" w:sz="8" w:space="0"/>
              <w:bottom w:val="single" w:color="000000" w:sz="8" w:space="0"/>
              <w:right w:val="single" w:color="000000" w:sz="8" w:space="0"/>
            </w:tcBorders>
            <w:shd w:val="clear" w:color="auto" w:fill="auto"/>
            <w:vAlign w:val="center"/>
          </w:tcPr>
          <w:p w14:paraId="27A0E963">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5A13">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专业基础课</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787A">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lang w:val="en-US" w:eastAsia="zh-CN"/>
              </w:rPr>
              <w:t>6</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6E5F">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lang w:val="en-US" w:eastAsia="zh-CN"/>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BE90">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22B5">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128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DC15">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144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C748">
            <w:pPr>
              <w:jc w:val="center"/>
              <w:rPr>
                <w:rFonts w:hint="eastAsia" w:asciiTheme="minorEastAsia" w:hAnsiTheme="minorEastAsia" w:eastAsiaTheme="minorEastAsia" w:cstheme="minorEastAsia"/>
                <w:color w:val="auto"/>
                <w:sz w:val="21"/>
                <w:szCs w:val="21"/>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83B6">
            <w:pPr>
              <w:jc w:val="center"/>
              <w:rPr>
                <w:rFonts w:hint="eastAsia" w:asciiTheme="minorEastAsia" w:hAnsiTheme="minorEastAsia" w:eastAsiaTheme="minorEastAsia" w:cstheme="minorEastAsia"/>
                <w:color w:val="auto"/>
                <w:sz w:val="21"/>
                <w:szCs w:val="21"/>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E907">
            <w:pPr>
              <w:jc w:val="center"/>
              <w:rPr>
                <w:rFonts w:hint="eastAsia" w:asciiTheme="minorEastAsia" w:hAnsiTheme="minorEastAsia" w:eastAsiaTheme="minorEastAsia" w:cstheme="minorEastAsia"/>
                <w:color w:val="auto"/>
                <w:sz w:val="21"/>
                <w:szCs w:val="21"/>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DED8">
            <w:pPr>
              <w:jc w:val="center"/>
              <w:rPr>
                <w:rFonts w:hint="eastAsia" w:asciiTheme="minorEastAsia" w:hAnsiTheme="minorEastAsia" w:eastAsiaTheme="minorEastAsia" w:cstheme="minorEastAsia"/>
                <w:color w:val="auto"/>
                <w:sz w:val="21"/>
                <w:szCs w:val="21"/>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A36A">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272</w:t>
            </w:r>
          </w:p>
        </w:tc>
      </w:tr>
      <w:tr w14:paraId="36E0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43" w:type="dxa"/>
            <w:tcBorders>
              <w:top w:val="nil"/>
              <w:left w:val="single" w:color="000000" w:sz="8" w:space="0"/>
              <w:bottom w:val="single" w:color="000000" w:sz="8" w:space="0"/>
              <w:right w:val="single" w:color="000000" w:sz="8" w:space="0"/>
            </w:tcBorders>
            <w:shd w:val="clear" w:color="auto" w:fill="auto"/>
            <w:vAlign w:val="center"/>
          </w:tcPr>
          <w:p w14:paraId="0F31351D">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1C2E">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专业核心课</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73F3">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7</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FEE6">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lang w:val="en-US" w:eastAsia="zh-CN"/>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F3E9">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E331">
            <w:pPr>
              <w:jc w:val="center"/>
              <w:rPr>
                <w:rFonts w:hint="eastAsia" w:asciiTheme="minorEastAsia" w:hAnsiTheme="minorEastAsia" w:eastAsiaTheme="minorEastAsia" w:cstheme="minorEastAsia"/>
                <w:color w:val="auto"/>
                <w:sz w:val="21"/>
                <w:szCs w:val="21"/>
                <w:lang w:val="en-US" w:eastAsia="zh-CN"/>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EFCB">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29F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b w:val="0"/>
                <w:bCs w:val="0"/>
                <w:i w:val="0"/>
                <w:iCs w:val="0"/>
                <w:color w:val="auto"/>
                <w:kern w:val="2"/>
                <w:sz w:val="21"/>
                <w:szCs w:val="21"/>
                <w:highlight w:val="none"/>
                <w:u w:val="none"/>
                <w:lang w:val="en-US" w:eastAsia="zh-CN" w:bidi="ar-SA"/>
              </w:rPr>
              <w:t>216</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DB2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b w:val="0"/>
                <w:bCs w:val="0"/>
                <w:i w:val="0"/>
                <w:iCs w:val="0"/>
                <w:color w:val="auto"/>
                <w:kern w:val="0"/>
                <w:sz w:val="21"/>
                <w:szCs w:val="21"/>
                <w:highlight w:val="none"/>
                <w:u w:val="none"/>
                <w:lang w:val="en-US" w:eastAsia="zh-CN" w:bidi="ar"/>
              </w:rPr>
              <w:t>144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066B">
            <w:pPr>
              <w:jc w:val="center"/>
              <w:rPr>
                <w:rFonts w:hint="eastAsia" w:asciiTheme="minorEastAsia" w:hAnsiTheme="minorEastAsia" w:eastAsiaTheme="minorEastAsia" w:cstheme="minorEastAsia"/>
                <w:color w:val="auto"/>
                <w:sz w:val="21"/>
                <w:szCs w:val="21"/>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072F">
            <w:pPr>
              <w:jc w:val="center"/>
              <w:rPr>
                <w:rFonts w:hint="eastAsia" w:asciiTheme="minorEastAsia" w:hAnsiTheme="minorEastAsia" w:eastAsiaTheme="minorEastAsia" w:cstheme="minorEastAsia"/>
                <w:color w:val="auto"/>
                <w:sz w:val="21"/>
                <w:szCs w:val="21"/>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0BEA">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432</w:t>
            </w:r>
          </w:p>
        </w:tc>
      </w:tr>
      <w:tr w14:paraId="08EEF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643" w:type="dxa"/>
            <w:tcBorders>
              <w:top w:val="nil"/>
              <w:left w:val="single" w:color="000000" w:sz="8" w:space="0"/>
              <w:bottom w:val="single" w:color="000000" w:sz="8" w:space="0"/>
              <w:right w:val="single" w:color="000000" w:sz="8" w:space="0"/>
            </w:tcBorders>
            <w:shd w:val="clear" w:color="auto" w:fill="auto"/>
            <w:vAlign w:val="center"/>
          </w:tcPr>
          <w:p w14:paraId="405A22A6">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3A95">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专业实践课</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9E27">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6FD8">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1EF6">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lang w:val="en-US" w:eastAsia="zh-CN"/>
              </w:rPr>
              <w:t>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8272">
            <w:pPr>
              <w:jc w:val="center"/>
              <w:rPr>
                <w:rFonts w:hint="eastAsia" w:asciiTheme="minorEastAsia" w:hAnsiTheme="minorEastAsia" w:eastAsiaTheme="minorEastAsia" w:cstheme="minorEastAsia"/>
                <w:color w:val="auto"/>
                <w:sz w:val="21"/>
                <w:szCs w:val="21"/>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4213">
            <w:pPr>
              <w:tabs>
                <w:tab w:val="left" w:pos="208"/>
              </w:tabs>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ab/>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3545">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72</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8F53">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041A">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i w:val="0"/>
                <w:iCs w:val="0"/>
                <w:color w:val="auto"/>
                <w:kern w:val="0"/>
                <w:sz w:val="21"/>
                <w:szCs w:val="21"/>
                <w:u w:val="none"/>
                <w:lang w:val="en-US" w:eastAsia="zh-CN" w:bidi="ar"/>
              </w:rPr>
              <w:t>400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C29B">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i w:val="0"/>
                <w:iCs w:val="0"/>
                <w:color w:val="auto"/>
                <w:kern w:val="0"/>
                <w:sz w:val="21"/>
                <w:szCs w:val="21"/>
                <w:u w:val="none"/>
                <w:lang w:val="en-US" w:eastAsia="zh-CN" w:bidi="ar"/>
              </w:rPr>
              <w:t>400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F951">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944</w:t>
            </w:r>
          </w:p>
        </w:tc>
      </w:tr>
      <w:tr w14:paraId="29A0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643" w:type="dxa"/>
            <w:tcBorders>
              <w:top w:val="nil"/>
              <w:left w:val="single" w:color="000000" w:sz="8" w:space="0"/>
              <w:bottom w:val="single" w:color="000000" w:sz="8" w:space="0"/>
              <w:right w:val="single" w:color="000000" w:sz="8" w:space="0"/>
            </w:tcBorders>
            <w:shd w:val="clear" w:color="auto" w:fill="auto"/>
            <w:vAlign w:val="center"/>
          </w:tcPr>
          <w:p w14:paraId="48FFB2C6">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B400">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专业拓展课</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4994">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lang w:val="en-US" w:eastAsia="zh-CN"/>
              </w:rPr>
              <w:t>6</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CAE1">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lang w:val="en-US" w:eastAsia="zh-CN"/>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87F4">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lang w:val="en-US" w:eastAsia="zh-CN"/>
              </w:rPr>
              <w:t>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D604">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97DB">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74BC">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b w:val="0"/>
                <w:bCs w:val="0"/>
                <w:color w:val="auto"/>
                <w:kern w:val="0"/>
                <w:sz w:val="21"/>
                <w:szCs w:val="21"/>
                <w:highlight w:val="none"/>
                <w:shd w:val="clear" w:color="auto" w:fill="auto"/>
                <w:lang w:val="en-US" w:eastAsia="zh-CN" w:bidi="ar"/>
              </w:rPr>
              <w:t>36</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D403">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9B9B">
            <w:pPr>
              <w:jc w:val="center"/>
              <w:rPr>
                <w:rFonts w:hint="eastAsia" w:asciiTheme="minorEastAsia" w:hAnsiTheme="minorEastAsia" w:eastAsiaTheme="minorEastAsia" w:cstheme="minorEastAsia"/>
                <w:color w:val="auto"/>
                <w:sz w:val="21"/>
                <w:szCs w:val="21"/>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9261">
            <w:pPr>
              <w:jc w:val="center"/>
              <w:rPr>
                <w:rFonts w:hint="eastAsia" w:asciiTheme="minorEastAsia" w:hAnsiTheme="minorEastAsia" w:eastAsiaTheme="minorEastAsia" w:cstheme="minorEastAsia"/>
                <w:color w:val="auto"/>
                <w:sz w:val="21"/>
                <w:szCs w:val="21"/>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971F">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284</w:t>
            </w:r>
          </w:p>
        </w:tc>
      </w:tr>
      <w:tr w14:paraId="0B3A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4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E1A749">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学期学时小计</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D8FA">
            <w:pPr>
              <w:keepNext w:val="0"/>
              <w:keepLines w:val="0"/>
              <w:widowControl/>
              <w:suppressLineNumbers w:val="0"/>
              <w:jc w:val="center"/>
              <w:textAlignment w:val="center"/>
              <w:rPr>
                <w:rFonts w:hint="eastAsia" w:asciiTheme="minorEastAsia" w:hAnsiTheme="minorEastAsia" w:eastAsiaTheme="minorEastAsia" w:cstheme="minorEastAsia"/>
                <w:color w:val="4F81BD" w:themeColor="accent1"/>
                <w:sz w:val="21"/>
                <w:szCs w:val="21"/>
                <w:lang w:val="en-US" w:eastAsia="zh-CN"/>
                <w14:textFill>
                  <w14:solidFill>
                    <w14:schemeClr w14:val="accent1"/>
                  </w14:solidFill>
                </w14:textFill>
              </w:rPr>
            </w:pPr>
            <w:r>
              <w:rPr>
                <w:rFonts w:hint="eastAsia" w:ascii="宋体" w:hAnsi="宋体" w:eastAsia="宋体" w:cs="宋体"/>
                <w:i w:val="0"/>
                <w:iCs w:val="0"/>
                <w:color w:val="000000"/>
                <w:kern w:val="0"/>
                <w:sz w:val="22"/>
                <w:szCs w:val="22"/>
                <w:u w:val="none"/>
                <w:lang w:val="en-US" w:eastAsia="zh-CN" w:bidi="ar"/>
              </w:rPr>
              <w:t>620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95C4">
            <w:pPr>
              <w:keepNext w:val="0"/>
              <w:keepLines w:val="0"/>
              <w:widowControl/>
              <w:suppressLineNumbers w:val="0"/>
              <w:jc w:val="center"/>
              <w:textAlignment w:val="center"/>
              <w:rPr>
                <w:rFonts w:hint="eastAsia" w:asciiTheme="minorEastAsia" w:hAnsiTheme="minorEastAsia" w:eastAsiaTheme="minorEastAsia" w:cstheme="minorEastAsia"/>
                <w:color w:val="4F81BD" w:themeColor="accent1"/>
                <w:sz w:val="21"/>
                <w:szCs w:val="21"/>
                <w:lang w:val="en-US" w:eastAsia="zh-CN"/>
                <w14:textFill>
                  <w14:solidFill>
                    <w14:schemeClr w14:val="accent1"/>
                  </w14:solidFill>
                </w14:textFill>
              </w:rPr>
            </w:pPr>
            <w:r>
              <w:rPr>
                <w:rFonts w:hint="eastAsia" w:ascii="宋体" w:hAnsi="宋体" w:eastAsia="宋体" w:cs="宋体"/>
                <w:i w:val="0"/>
                <w:iCs w:val="0"/>
                <w:color w:val="000000"/>
                <w:kern w:val="0"/>
                <w:sz w:val="22"/>
                <w:szCs w:val="22"/>
                <w:u w:val="none"/>
                <w:lang w:val="en-US" w:eastAsia="zh-CN" w:bidi="ar"/>
              </w:rPr>
              <w:t>576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04DA">
            <w:pPr>
              <w:keepNext w:val="0"/>
              <w:keepLines w:val="0"/>
              <w:widowControl/>
              <w:suppressLineNumbers w:val="0"/>
              <w:jc w:val="center"/>
              <w:textAlignment w:val="center"/>
              <w:rPr>
                <w:rFonts w:hint="eastAsia" w:asciiTheme="minorEastAsia" w:hAnsiTheme="minorEastAsia" w:eastAsiaTheme="minorEastAsia" w:cstheme="minorEastAsia"/>
                <w:color w:val="4F81BD" w:themeColor="accent1"/>
                <w:sz w:val="21"/>
                <w:szCs w:val="21"/>
                <w:lang w:val="en-US" w:eastAsia="zh-CN"/>
                <w14:textFill>
                  <w14:solidFill>
                    <w14:schemeClr w14:val="accent1"/>
                  </w14:solidFill>
                </w14:textFill>
              </w:rPr>
            </w:pPr>
            <w:r>
              <w:rPr>
                <w:rFonts w:hint="eastAsia" w:ascii="宋体" w:hAnsi="宋体" w:eastAsia="宋体" w:cs="宋体"/>
                <w:i w:val="0"/>
                <w:iCs w:val="0"/>
                <w:color w:val="000000"/>
                <w:kern w:val="0"/>
                <w:sz w:val="22"/>
                <w:szCs w:val="22"/>
                <w:u w:val="none"/>
                <w:lang w:val="en-US" w:eastAsia="zh-CN" w:bidi="ar"/>
              </w:rPr>
              <w:t>404</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8493">
            <w:pPr>
              <w:keepNext w:val="0"/>
              <w:keepLines w:val="0"/>
              <w:widowControl/>
              <w:suppressLineNumbers w:val="0"/>
              <w:jc w:val="center"/>
              <w:textAlignment w:val="center"/>
              <w:rPr>
                <w:rFonts w:hint="eastAsia" w:asciiTheme="minorEastAsia" w:hAnsiTheme="minorEastAsia" w:eastAsiaTheme="minorEastAsia" w:cstheme="minorEastAsia"/>
                <w:color w:val="4F81BD" w:themeColor="accent1"/>
                <w:sz w:val="21"/>
                <w:szCs w:val="21"/>
                <w:lang w:val="en-US" w:eastAsia="zh-CN"/>
                <w14:textFill>
                  <w14:solidFill>
                    <w14:schemeClr w14:val="accent1"/>
                  </w14:solidFill>
                </w14:textFill>
              </w:rPr>
            </w:pPr>
            <w:r>
              <w:rPr>
                <w:rFonts w:hint="eastAsia" w:ascii="宋体" w:hAnsi="宋体" w:eastAsia="宋体" w:cs="宋体"/>
                <w:i w:val="0"/>
                <w:iCs w:val="0"/>
                <w:color w:val="000000"/>
                <w:kern w:val="0"/>
                <w:sz w:val="22"/>
                <w:szCs w:val="22"/>
                <w:u w:val="none"/>
                <w:lang w:val="en-US" w:eastAsia="zh-CN" w:bidi="ar"/>
              </w:rPr>
              <w:t>372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6438">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400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EBD1">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400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D859">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27</w:t>
            </w:r>
            <w:r>
              <w:rPr>
                <w:rFonts w:hint="eastAsia" w:asciiTheme="minorEastAsia" w:hAnsiTheme="minorEastAsia" w:cstheme="minorEastAsia"/>
                <w:color w:val="auto"/>
                <w:sz w:val="21"/>
                <w:szCs w:val="21"/>
                <w:lang w:val="en-US" w:eastAsia="zh-CN"/>
              </w:rPr>
              <w:t>72</w:t>
            </w:r>
          </w:p>
        </w:tc>
      </w:tr>
      <w:tr w14:paraId="61061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AA3D80">
            <w:pPr>
              <w:jc w:val="center"/>
              <w:rPr>
                <w:rFonts w:hint="eastAsia" w:asciiTheme="minorEastAsia" w:hAnsiTheme="minorEastAsia" w:eastAsiaTheme="minorEastAsia" w:cstheme="minorEastAsia"/>
                <w:color w:val="auto"/>
                <w:sz w:val="21"/>
                <w:szCs w:val="21"/>
              </w:rPr>
            </w:pPr>
            <w:r>
              <w:rPr>
                <w:rFonts w:hint="eastAsia"/>
                <w:lang w:val="en-US" w:eastAsia="zh-CN"/>
              </w:rPr>
              <w:t>学期课堂教学学时</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FAB1">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508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09D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576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1261">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404</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876B">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372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654B">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CA02">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D8E5">
            <w:pPr>
              <w:keepNext w:val="0"/>
              <w:keepLines w:val="0"/>
              <w:widowControl/>
              <w:suppressLineNumbers w:val="0"/>
              <w:jc w:val="righ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1860</w:t>
            </w:r>
          </w:p>
        </w:tc>
      </w:tr>
      <w:tr w14:paraId="12A5D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C98F9A">
            <w:pPr>
              <w:jc w:val="center"/>
              <w:rPr>
                <w:rFonts w:hint="eastAsia" w:asciiTheme="minorEastAsia" w:hAnsiTheme="minorEastAsia" w:eastAsiaTheme="minorEastAsia" w:cstheme="minorEastAsia"/>
                <w:color w:val="auto"/>
                <w:sz w:val="21"/>
                <w:szCs w:val="21"/>
              </w:rPr>
            </w:pPr>
            <w:r>
              <w:rPr>
                <w:rFonts w:hint="eastAsia"/>
                <w:lang w:val="en-US" w:eastAsia="zh-CN"/>
              </w:rPr>
              <w:t>学期课堂教学周数</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4CC6">
            <w:pPr>
              <w:jc w:val="center"/>
              <w:rPr>
                <w:rFonts w:hint="default" w:asciiTheme="minorEastAsia" w:hAnsiTheme="minorEastAsia" w:eastAsiaTheme="minorEastAsia" w:cstheme="minorEastAsia"/>
                <w:color w:val="auto"/>
                <w:sz w:val="21"/>
                <w:szCs w:val="21"/>
                <w:lang w:val="en-US"/>
              </w:rPr>
            </w:pPr>
            <w:r>
              <w:rPr>
                <w:rFonts w:hint="eastAsia" w:asciiTheme="minorEastAsia" w:hAnsiTheme="minorEastAsia" w:cstheme="minorEastAsia"/>
                <w:color w:val="auto"/>
                <w:sz w:val="21"/>
                <w:szCs w:val="21"/>
                <w:lang w:val="en-US" w:eastAsia="zh-CN"/>
              </w:rPr>
              <w:t>16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AB0C">
            <w:pPr>
              <w:jc w:val="cente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18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97D1">
            <w:pPr>
              <w:jc w:val="cente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18</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B535">
            <w:pPr>
              <w:jc w:val="center"/>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cstheme="minorEastAsia"/>
                <w:color w:val="auto"/>
                <w:sz w:val="21"/>
                <w:szCs w:val="21"/>
                <w:lang w:val="en-US" w:eastAsia="zh-CN"/>
              </w:rPr>
              <w:t>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E09">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D433">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67D8">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198755</wp:posOffset>
                      </wp:positionV>
                      <wp:extent cx="435610" cy="299085"/>
                      <wp:effectExtent l="2540" t="3810" r="3810" b="17145"/>
                      <wp:wrapNone/>
                      <wp:docPr id="3" name="直接连接符 3"/>
                      <wp:cNvGraphicFramePr/>
                      <a:graphic xmlns:a="http://schemas.openxmlformats.org/drawingml/2006/main">
                        <a:graphicData uri="http://schemas.microsoft.com/office/word/2010/wordprocessingShape">
                          <wps:wsp>
                            <wps:cNvCnPr/>
                            <wps:spPr>
                              <a:xfrm flipV="1">
                                <a:off x="6726555" y="2067560"/>
                                <a:ext cx="435610" cy="299085"/>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pt;margin-top:15.65pt;height:23.55pt;width:34.3pt;z-index:251659264;mso-width-relative:page;mso-height-relative:page;" filled="f" stroked="t" coordsize="21600,21600" o:gfxdata="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uaoY3XAAAACAEAAA8AAAAAAAAAAQAgAAAAIgAAAGRycy9kb3ducmV2LnhtbFBLAQIUABQA&#10;AAAIAIdO4kAQm09f8QEAALQDAAAOAAAAAAAAAAEAIAAAACYBAABkcnMvZTJvRG9jLnhtbFBLBQYA&#10;AAAABgAGAFkBAACJBQAAAAA=&#10;">
                      <v:fill on="f" focussize="0,0"/>
                      <v:stroke color="#000000 [3213]" joinstyle="round"/>
                      <v:imagedata o:title=""/>
                      <o:lock v:ext="edit" aspectratio="f"/>
                    </v:line>
                  </w:pict>
                </mc:Fallback>
              </mc:AlternateContent>
            </w:r>
            <w:r>
              <w:rPr>
                <w:rFonts w:hint="eastAsia" w:asciiTheme="minorEastAsia" w:hAnsiTheme="minorEastAsia" w:eastAsiaTheme="minorEastAsia" w:cstheme="minorEastAsia"/>
                <w:sz w:val="21"/>
                <w:lang w:val="en-US" w:eastAsia="zh-CN"/>
              </w:rPr>
              <w:t>7</w:t>
            </w:r>
            <w:r>
              <w:rPr>
                <w:rFonts w:hint="eastAsia" w:asciiTheme="minorEastAsia" w:hAnsiTheme="minorEastAsia" w:cstheme="minorEastAsia"/>
                <w:sz w:val="21"/>
                <w:lang w:val="en-US" w:eastAsia="zh-CN"/>
              </w:rPr>
              <w:t>0</w:t>
            </w:r>
          </w:p>
        </w:tc>
      </w:tr>
      <w:tr w14:paraId="160A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230E56">
            <w:pPr>
              <w:jc w:val="center"/>
              <w:rPr>
                <w:rFonts w:hint="eastAsia" w:asciiTheme="minorEastAsia" w:hAnsiTheme="minorEastAsia" w:eastAsiaTheme="minorEastAsia" w:cstheme="minorEastAsia"/>
                <w:color w:val="auto"/>
                <w:sz w:val="21"/>
                <w:szCs w:val="21"/>
              </w:rPr>
            </w:pPr>
            <w:r>
              <w:rPr>
                <w:rFonts w:hint="eastAsia"/>
                <w:lang w:val="en-US" w:eastAsia="zh-CN"/>
              </w:rPr>
              <w:t>学期课堂教学周学时</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B840">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31.75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019B">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60BD">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22.4</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0993">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20.6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12D8">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60E2">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67C6">
            <w:pPr>
              <w:pStyle w:val="5"/>
              <w:bidi w:val="0"/>
              <w:rPr>
                <w:rFonts w:hint="default" w:asciiTheme="minorHAnsi" w:hAnsiTheme="minorHAnsi" w:eastAsiaTheme="minorEastAsia" w:cstheme="minorBidi"/>
                <w:kern w:val="2"/>
                <w:sz w:val="21"/>
                <w:szCs w:val="22"/>
                <w:lang w:val="en-US" w:eastAsia="zh-CN" w:bidi="ar-SA"/>
              </w:rPr>
            </w:pPr>
          </w:p>
        </w:tc>
      </w:tr>
      <w:tr w14:paraId="6F2F2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4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645380">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考试课程门数</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A47B">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DAF2">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495B">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4B64">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31A7">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9B50">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330F">
            <w:pPr>
              <w:jc w:val="center"/>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cstheme="minorEastAsia"/>
                <w:color w:val="auto"/>
                <w:sz w:val="21"/>
                <w:szCs w:val="21"/>
                <w:lang w:val="en-US" w:eastAsia="zh-CN"/>
              </w:rPr>
              <w:t>1</w:t>
            </w:r>
            <w:r>
              <w:rPr>
                <w:rFonts w:hint="eastAsia" w:asciiTheme="minorEastAsia" w:hAnsiTheme="minorEastAsia" w:cstheme="minorEastAsia"/>
                <w:color w:val="auto"/>
                <w:sz w:val="21"/>
                <w:szCs w:val="21"/>
                <w:lang w:val="en-US" w:eastAsia="zh-CN"/>
              </w:rPr>
              <w:t>3</w:t>
            </w:r>
          </w:p>
        </w:tc>
      </w:tr>
    </w:tbl>
    <w:p w14:paraId="0AEC0EE4">
      <w:pPr>
        <w:pStyle w:val="5"/>
        <w:spacing w:before="60"/>
        <w:rPr>
          <w:rFonts w:hint="eastAsia" w:asciiTheme="minorEastAsia" w:hAnsiTheme="minorEastAsia" w:eastAsiaTheme="minorEastAsia" w:cstheme="minorEastAsia"/>
          <w:color w:val="auto"/>
          <w:spacing w:val="-18"/>
        </w:rPr>
      </w:pPr>
    </w:p>
    <w:p w14:paraId="19EED7AE">
      <w:pPr>
        <w:pStyle w:val="2"/>
        <w:keepNext w:val="0"/>
        <w:keepLines w:val="0"/>
        <w:pageBreakBefore w:val="0"/>
        <w:widowControl w:val="0"/>
        <w:kinsoku/>
        <w:wordWrap/>
        <w:overflowPunct/>
        <w:topLinePunct w:val="0"/>
        <w:autoSpaceDE w:val="0"/>
        <w:autoSpaceDN w:val="0"/>
        <w:bidi w:val="0"/>
        <w:adjustRightInd/>
        <w:snapToGrid/>
        <w:ind w:left="0"/>
        <w:jc w:val="left"/>
        <w:textAlignment w:val="auto"/>
        <w:outlineLvl w:val="1"/>
        <w:rPr>
          <w:rFonts w:hint="eastAsia" w:asciiTheme="minorEastAsia" w:hAnsiTheme="minorEastAsia" w:eastAsiaTheme="minorEastAsia" w:cstheme="minorEastAsia"/>
          <w:b w:val="0"/>
          <w:bCs w:val="0"/>
          <w:sz w:val="24"/>
          <w:szCs w:val="24"/>
          <w:lang w:val="en-US" w:eastAsia="zh-CN"/>
        </w:rPr>
      </w:pPr>
      <w:bookmarkStart w:id="220" w:name="_Toc5162"/>
      <w:bookmarkStart w:id="221" w:name="_Toc6764"/>
      <w:bookmarkStart w:id="222" w:name="_Toc10961"/>
      <w:bookmarkStart w:id="223" w:name="_Toc24744"/>
      <w:bookmarkStart w:id="224" w:name="_Toc24"/>
      <w:bookmarkStart w:id="225" w:name="_Toc23373"/>
      <w:r>
        <w:rPr>
          <w:rFonts w:hint="eastAsia" w:asciiTheme="minorEastAsia" w:hAnsiTheme="minorEastAsia" w:eastAsiaTheme="minorEastAsia" w:cstheme="minorEastAsia"/>
          <w:b w:val="0"/>
          <w:bCs w:val="0"/>
          <w:sz w:val="24"/>
          <w:szCs w:val="24"/>
          <w:lang w:val="en-US" w:eastAsia="zh-CN"/>
        </w:rPr>
        <w:t>附表4：学时与学分总体分配表</w:t>
      </w:r>
      <w:bookmarkEnd w:id="220"/>
      <w:bookmarkEnd w:id="221"/>
      <w:bookmarkEnd w:id="222"/>
      <w:bookmarkEnd w:id="223"/>
      <w:bookmarkEnd w:id="224"/>
      <w:bookmarkEnd w:id="225"/>
    </w:p>
    <w:p w14:paraId="75775CDF">
      <w:pPr>
        <w:pStyle w:val="4"/>
        <w:rPr>
          <w:highlight w:val="none"/>
        </w:rPr>
      </w:pPr>
      <w:r>
        <w:rPr>
          <w:rFonts w:hint="eastAsia"/>
          <w:highlight w:val="none"/>
        </w:rPr>
        <w:t>学时与学分总体分配表</w:t>
      </w:r>
    </w:p>
    <w:p w14:paraId="0EF08FB4">
      <w:pPr>
        <w:rPr>
          <w:lang w:eastAsia="zh-CN"/>
        </w:rPr>
      </w:pPr>
    </w:p>
    <w:tbl>
      <w:tblPr>
        <w:tblStyle w:val="16"/>
        <w:tblW w:w="96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3"/>
        <w:gridCol w:w="1152"/>
        <w:gridCol w:w="1152"/>
        <w:gridCol w:w="1152"/>
        <w:gridCol w:w="1152"/>
        <w:gridCol w:w="1152"/>
        <w:gridCol w:w="1152"/>
        <w:gridCol w:w="1153"/>
      </w:tblGrid>
      <w:tr w14:paraId="2698F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61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EC1F366">
            <w:pPr>
              <w:jc w:val="center"/>
              <w:rPr>
                <w:rFonts w:hint="eastAsia"/>
                <w:b/>
                <w:bCs/>
                <w:color w:val="auto"/>
                <w:sz w:val="21"/>
                <w:szCs w:val="21"/>
              </w:rPr>
            </w:pPr>
            <w:r>
              <w:rPr>
                <w:rFonts w:hint="eastAsia"/>
                <w:b/>
                <w:bCs/>
                <w:color w:val="auto"/>
                <w:sz w:val="21"/>
                <w:szCs w:val="21"/>
                <w:lang w:val="en-US" w:eastAsia="zh-CN"/>
              </w:rPr>
              <w:t>课程类别</w:t>
            </w:r>
          </w:p>
        </w:tc>
        <w:tc>
          <w:tcPr>
            <w:tcW w:w="1152" w:type="dxa"/>
            <w:tcBorders>
              <w:top w:val="single" w:color="000000" w:sz="8" w:space="0"/>
              <w:left w:val="nil"/>
              <w:bottom w:val="single" w:color="000000" w:sz="8" w:space="0"/>
              <w:right w:val="single" w:color="000000" w:sz="8" w:space="0"/>
            </w:tcBorders>
            <w:shd w:val="clear" w:color="auto" w:fill="auto"/>
            <w:vAlign w:val="center"/>
          </w:tcPr>
          <w:p w14:paraId="713DCDF1">
            <w:pPr>
              <w:jc w:val="center"/>
              <w:rPr>
                <w:rFonts w:hint="eastAsia"/>
                <w:b/>
                <w:bCs/>
                <w:color w:val="auto"/>
                <w:sz w:val="21"/>
                <w:szCs w:val="21"/>
              </w:rPr>
            </w:pPr>
            <w:r>
              <w:rPr>
                <w:rFonts w:hint="eastAsia"/>
                <w:b/>
                <w:bCs/>
                <w:color w:val="auto"/>
                <w:sz w:val="21"/>
                <w:szCs w:val="21"/>
                <w:lang w:val="en-US" w:eastAsia="zh-CN"/>
              </w:rPr>
              <w:t>课程</w:t>
            </w:r>
          </w:p>
        </w:tc>
        <w:tc>
          <w:tcPr>
            <w:tcW w:w="1152" w:type="dxa"/>
            <w:tcBorders>
              <w:top w:val="single" w:color="000000" w:sz="8" w:space="0"/>
              <w:left w:val="nil"/>
              <w:bottom w:val="single" w:color="000000" w:sz="8" w:space="0"/>
              <w:right w:val="single" w:color="000000" w:sz="8" w:space="0"/>
            </w:tcBorders>
            <w:shd w:val="clear" w:color="auto" w:fill="auto"/>
            <w:vAlign w:val="center"/>
          </w:tcPr>
          <w:p w14:paraId="12E40A26">
            <w:pPr>
              <w:jc w:val="center"/>
              <w:rPr>
                <w:rFonts w:hint="eastAsia"/>
                <w:b/>
                <w:bCs/>
                <w:color w:val="auto"/>
                <w:sz w:val="21"/>
                <w:szCs w:val="21"/>
              </w:rPr>
            </w:pPr>
            <w:r>
              <w:rPr>
                <w:rFonts w:hint="eastAsia"/>
                <w:b/>
                <w:bCs/>
                <w:color w:val="auto"/>
                <w:sz w:val="21"/>
                <w:szCs w:val="21"/>
                <w:lang w:val="en-US" w:eastAsia="zh-CN"/>
              </w:rPr>
              <w:t>考试课</w:t>
            </w:r>
          </w:p>
        </w:tc>
        <w:tc>
          <w:tcPr>
            <w:tcW w:w="1152" w:type="dxa"/>
            <w:tcBorders>
              <w:top w:val="single" w:color="000000" w:sz="8" w:space="0"/>
              <w:left w:val="nil"/>
              <w:bottom w:val="single" w:color="000000" w:sz="8" w:space="0"/>
              <w:right w:val="single" w:color="000000" w:sz="8" w:space="0"/>
            </w:tcBorders>
            <w:shd w:val="clear" w:color="auto" w:fill="auto"/>
            <w:vAlign w:val="center"/>
          </w:tcPr>
          <w:p w14:paraId="1508C010">
            <w:pPr>
              <w:jc w:val="center"/>
              <w:rPr>
                <w:rFonts w:hint="eastAsia"/>
                <w:b/>
                <w:bCs/>
                <w:color w:val="auto"/>
                <w:sz w:val="21"/>
                <w:szCs w:val="21"/>
              </w:rPr>
            </w:pPr>
            <w:r>
              <w:rPr>
                <w:rFonts w:hint="eastAsia"/>
                <w:b/>
                <w:bCs/>
                <w:color w:val="auto"/>
                <w:sz w:val="21"/>
                <w:szCs w:val="21"/>
                <w:lang w:val="en-US" w:eastAsia="zh-CN"/>
              </w:rPr>
              <w:t>考查课</w:t>
            </w:r>
          </w:p>
        </w:tc>
        <w:tc>
          <w:tcPr>
            <w:tcW w:w="1152" w:type="dxa"/>
            <w:vMerge w:val="restart"/>
            <w:tcBorders>
              <w:top w:val="single" w:color="000000" w:sz="8" w:space="0"/>
              <w:left w:val="nil"/>
              <w:bottom w:val="single" w:color="000000" w:sz="8" w:space="0"/>
              <w:right w:val="single" w:color="000000" w:sz="8" w:space="0"/>
            </w:tcBorders>
            <w:shd w:val="clear" w:color="auto" w:fill="auto"/>
            <w:vAlign w:val="center"/>
          </w:tcPr>
          <w:p w14:paraId="30068723">
            <w:pPr>
              <w:jc w:val="center"/>
              <w:rPr>
                <w:rFonts w:hint="eastAsia"/>
                <w:b/>
                <w:bCs/>
                <w:color w:val="auto"/>
                <w:sz w:val="21"/>
                <w:szCs w:val="21"/>
              </w:rPr>
            </w:pPr>
            <w:r>
              <w:rPr>
                <w:rFonts w:hint="eastAsia"/>
                <w:b/>
                <w:bCs/>
                <w:color w:val="auto"/>
                <w:sz w:val="21"/>
                <w:szCs w:val="21"/>
                <w:lang w:val="en-US" w:eastAsia="zh-CN"/>
              </w:rPr>
              <w:t>学时</w:t>
            </w:r>
          </w:p>
        </w:tc>
        <w:tc>
          <w:tcPr>
            <w:tcW w:w="1152" w:type="dxa"/>
            <w:tcBorders>
              <w:top w:val="single" w:color="000000" w:sz="8" w:space="0"/>
              <w:left w:val="nil"/>
              <w:bottom w:val="nil"/>
              <w:right w:val="single" w:color="000000" w:sz="8" w:space="0"/>
            </w:tcBorders>
            <w:shd w:val="clear" w:color="auto" w:fill="auto"/>
            <w:vAlign w:val="center"/>
          </w:tcPr>
          <w:p w14:paraId="6923FFA8">
            <w:pPr>
              <w:jc w:val="center"/>
              <w:rPr>
                <w:rFonts w:hint="eastAsia"/>
                <w:b/>
                <w:bCs/>
                <w:color w:val="auto"/>
                <w:sz w:val="21"/>
                <w:szCs w:val="21"/>
              </w:rPr>
            </w:pPr>
            <w:r>
              <w:rPr>
                <w:rFonts w:hint="eastAsia"/>
                <w:b/>
                <w:bCs/>
                <w:color w:val="auto"/>
                <w:sz w:val="21"/>
                <w:szCs w:val="21"/>
                <w:lang w:val="en-US" w:eastAsia="zh-CN"/>
              </w:rPr>
              <w:t>学时百</w:t>
            </w:r>
          </w:p>
        </w:tc>
        <w:tc>
          <w:tcPr>
            <w:tcW w:w="1152" w:type="dxa"/>
            <w:vMerge w:val="restart"/>
            <w:tcBorders>
              <w:top w:val="single" w:color="000000" w:sz="8" w:space="0"/>
              <w:left w:val="nil"/>
              <w:bottom w:val="single" w:color="000000" w:sz="8" w:space="0"/>
              <w:right w:val="single" w:color="000000" w:sz="8" w:space="0"/>
            </w:tcBorders>
            <w:shd w:val="clear" w:color="auto" w:fill="auto"/>
            <w:vAlign w:val="center"/>
          </w:tcPr>
          <w:p w14:paraId="6A3D4F65">
            <w:pPr>
              <w:jc w:val="center"/>
              <w:rPr>
                <w:rFonts w:hint="eastAsia"/>
                <w:b/>
                <w:bCs/>
                <w:color w:val="auto"/>
                <w:sz w:val="21"/>
                <w:szCs w:val="21"/>
              </w:rPr>
            </w:pPr>
            <w:r>
              <w:rPr>
                <w:rFonts w:hint="eastAsia"/>
                <w:b/>
                <w:bCs/>
                <w:color w:val="auto"/>
                <w:sz w:val="21"/>
                <w:szCs w:val="21"/>
                <w:lang w:val="en-US" w:eastAsia="zh-CN"/>
              </w:rPr>
              <w:t>学分</w:t>
            </w:r>
          </w:p>
        </w:tc>
        <w:tc>
          <w:tcPr>
            <w:tcW w:w="1153" w:type="dxa"/>
            <w:tcBorders>
              <w:top w:val="single" w:color="000000" w:sz="8" w:space="0"/>
              <w:left w:val="nil"/>
              <w:bottom w:val="nil"/>
              <w:right w:val="single" w:color="000000" w:sz="8" w:space="0"/>
            </w:tcBorders>
            <w:shd w:val="clear" w:color="auto" w:fill="auto"/>
            <w:vAlign w:val="center"/>
          </w:tcPr>
          <w:p w14:paraId="21FA8DBC">
            <w:pPr>
              <w:jc w:val="center"/>
              <w:rPr>
                <w:rFonts w:hint="eastAsia"/>
                <w:b/>
                <w:bCs/>
                <w:color w:val="auto"/>
                <w:sz w:val="21"/>
                <w:szCs w:val="21"/>
              </w:rPr>
            </w:pPr>
            <w:r>
              <w:rPr>
                <w:rFonts w:hint="eastAsia"/>
                <w:b/>
                <w:bCs/>
                <w:color w:val="auto"/>
                <w:sz w:val="21"/>
                <w:szCs w:val="21"/>
                <w:lang w:val="en-US" w:eastAsia="zh-CN"/>
              </w:rPr>
              <w:t>学分百</w:t>
            </w:r>
          </w:p>
        </w:tc>
      </w:tr>
      <w:tr w14:paraId="1F6A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6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6B3AFA">
            <w:pPr>
              <w:jc w:val="center"/>
              <w:rPr>
                <w:rFonts w:hint="eastAsia"/>
                <w:b/>
                <w:bCs/>
                <w:color w:val="auto"/>
                <w:sz w:val="21"/>
                <w:szCs w:val="21"/>
              </w:rPr>
            </w:pPr>
          </w:p>
        </w:tc>
        <w:tc>
          <w:tcPr>
            <w:tcW w:w="1152" w:type="dxa"/>
            <w:tcBorders>
              <w:top w:val="nil"/>
              <w:left w:val="nil"/>
              <w:bottom w:val="single" w:color="000000" w:sz="8" w:space="0"/>
              <w:right w:val="single" w:color="000000" w:sz="8" w:space="0"/>
            </w:tcBorders>
            <w:shd w:val="clear" w:color="auto" w:fill="auto"/>
            <w:vAlign w:val="center"/>
          </w:tcPr>
          <w:p w14:paraId="6558EF77">
            <w:pPr>
              <w:jc w:val="center"/>
              <w:rPr>
                <w:rFonts w:hint="eastAsia"/>
                <w:b/>
                <w:bCs/>
                <w:color w:val="auto"/>
                <w:sz w:val="21"/>
                <w:szCs w:val="21"/>
              </w:rPr>
            </w:pPr>
            <w:r>
              <w:rPr>
                <w:rFonts w:hint="eastAsia"/>
                <w:b/>
                <w:bCs/>
                <w:color w:val="auto"/>
                <w:sz w:val="21"/>
                <w:szCs w:val="21"/>
                <w:lang w:val="en-US" w:eastAsia="zh-CN"/>
              </w:rPr>
              <w:t>门数</w:t>
            </w:r>
          </w:p>
        </w:tc>
        <w:tc>
          <w:tcPr>
            <w:tcW w:w="1152" w:type="dxa"/>
            <w:tcBorders>
              <w:top w:val="nil"/>
              <w:left w:val="nil"/>
              <w:bottom w:val="single" w:color="000000" w:sz="8" w:space="0"/>
              <w:right w:val="single" w:color="000000" w:sz="8" w:space="0"/>
            </w:tcBorders>
            <w:shd w:val="clear" w:color="auto" w:fill="auto"/>
            <w:vAlign w:val="center"/>
          </w:tcPr>
          <w:p w14:paraId="773D7D8C">
            <w:pPr>
              <w:jc w:val="center"/>
              <w:rPr>
                <w:rFonts w:hint="eastAsia"/>
                <w:b/>
                <w:bCs/>
                <w:color w:val="auto"/>
                <w:sz w:val="21"/>
                <w:szCs w:val="21"/>
              </w:rPr>
            </w:pPr>
            <w:r>
              <w:rPr>
                <w:rFonts w:hint="eastAsia"/>
                <w:b/>
                <w:bCs/>
                <w:color w:val="auto"/>
                <w:sz w:val="21"/>
                <w:szCs w:val="21"/>
                <w:lang w:val="en-US" w:eastAsia="zh-CN"/>
              </w:rPr>
              <w:t>门数</w:t>
            </w:r>
          </w:p>
        </w:tc>
        <w:tc>
          <w:tcPr>
            <w:tcW w:w="1152" w:type="dxa"/>
            <w:tcBorders>
              <w:top w:val="nil"/>
              <w:left w:val="nil"/>
              <w:bottom w:val="single" w:color="000000" w:sz="8" w:space="0"/>
              <w:right w:val="single" w:color="000000" w:sz="8" w:space="0"/>
            </w:tcBorders>
            <w:shd w:val="clear" w:color="auto" w:fill="auto"/>
            <w:vAlign w:val="center"/>
          </w:tcPr>
          <w:p w14:paraId="68804FB8">
            <w:pPr>
              <w:jc w:val="center"/>
              <w:rPr>
                <w:rFonts w:hint="eastAsia"/>
                <w:b/>
                <w:bCs/>
                <w:color w:val="auto"/>
                <w:sz w:val="21"/>
                <w:szCs w:val="21"/>
              </w:rPr>
            </w:pPr>
            <w:r>
              <w:rPr>
                <w:rFonts w:hint="eastAsia"/>
                <w:b/>
                <w:bCs/>
                <w:color w:val="auto"/>
                <w:sz w:val="21"/>
                <w:szCs w:val="21"/>
                <w:lang w:val="en-US" w:eastAsia="zh-CN"/>
              </w:rPr>
              <w:t>门数</w:t>
            </w:r>
          </w:p>
        </w:tc>
        <w:tc>
          <w:tcPr>
            <w:tcW w:w="1152" w:type="dxa"/>
            <w:vMerge w:val="continue"/>
            <w:tcBorders>
              <w:top w:val="single" w:color="000000" w:sz="8" w:space="0"/>
              <w:left w:val="nil"/>
              <w:bottom w:val="single" w:color="000000" w:sz="8" w:space="0"/>
              <w:right w:val="single" w:color="000000" w:sz="8" w:space="0"/>
            </w:tcBorders>
            <w:shd w:val="clear" w:color="auto" w:fill="auto"/>
            <w:vAlign w:val="center"/>
          </w:tcPr>
          <w:p w14:paraId="1113A041">
            <w:pPr>
              <w:jc w:val="center"/>
              <w:rPr>
                <w:rFonts w:hint="eastAsia"/>
                <w:b/>
                <w:bCs/>
                <w:color w:val="auto"/>
                <w:sz w:val="21"/>
                <w:szCs w:val="21"/>
              </w:rPr>
            </w:pPr>
          </w:p>
        </w:tc>
        <w:tc>
          <w:tcPr>
            <w:tcW w:w="1152" w:type="dxa"/>
            <w:tcBorders>
              <w:top w:val="nil"/>
              <w:left w:val="nil"/>
              <w:bottom w:val="single" w:color="000000" w:sz="8" w:space="0"/>
              <w:right w:val="single" w:color="000000" w:sz="8" w:space="0"/>
            </w:tcBorders>
            <w:shd w:val="clear" w:color="auto" w:fill="auto"/>
            <w:vAlign w:val="center"/>
          </w:tcPr>
          <w:p w14:paraId="238349C0">
            <w:pPr>
              <w:jc w:val="center"/>
              <w:rPr>
                <w:rFonts w:hint="eastAsia"/>
                <w:b/>
                <w:bCs/>
                <w:color w:val="auto"/>
                <w:sz w:val="21"/>
                <w:szCs w:val="21"/>
              </w:rPr>
            </w:pPr>
            <w:r>
              <w:rPr>
                <w:rFonts w:hint="eastAsia"/>
                <w:b/>
                <w:bCs/>
                <w:color w:val="auto"/>
                <w:sz w:val="21"/>
                <w:szCs w:val="21"/>
                <w:lang w:val="en-US" w:eastAsia="zh-CN"/>
              </w:rPr>
              <w:t>分比（%）</w:t>
            </w:r>
          </w:p>
        </w:tc>
        <w:tc>
          <w:tcPr>
            <w:tcW w:w="1152" w:type="dxa"/>
            <w:vMerge w:val="continue"/>
            <w:tcBorders>
              <w:top w:val="single" w:color="000000" w:sz="8" w:space="0"/>
              <w:left w:val="nil"/>
              <w:bottom w:val="single" w:color="000000" w:sz="8" w:space="0"/>
              <w:right w:val="single" w:color="000000" w:sz="8" w:space="0"/>
            </w:tcBorders>
            <w:shd w:val="clear" w:color="auto" w:fill="auto"/>
            <w:vAlign w:val="center"/>
          </w:tcPr>
          <w:p w14:paraId="391AA7DE">
            <w:pPr>
              <w:jc w:val="center"/>
              <w:rPr>
                <w:rFonts w:hint="eastAsia"/>
                <w:b/>
                <w:bCs/>
                <w:color w:val="auto"/>
                <w:sz w:val="21"/>
                <w:szCs w:val="21"/>
              </w:rPr>
            </w:pPr>
          </w:p>
        </w:tc>
        <w:tc>
          <w:tcPr>
            <w:tcW w:w="1153" w:type="dxa"/>
            <w:tcBorders>
              <w:top w:val="nil"/>
              <w:left w:val="nil"/>
              <w:bottom w:val="single" w:color="000000" w:sz="8" w:space="0"/>
              <w:right w:val="single" w:color="000000" w:sz="8" w:space="0"/>
            </w:tcBorders>
            <w:shd w:val="clear" w:color="auto" w:fill="auto"/>
            <w:vAlign w:val="center"/>
          </w:tcPr>
          <w:p w14:paraId="385292A4">
            <w:pPr>
              <w:jc w:val="center"/>
              <w:rPr>
                <w:rFonts w:hint="eastAsia"/>
                <w:b/>
                <w:bCs/>
                <w:color w:val="auto"/>
                <w:sz w:val="21"/>
                <w:szCs w:val="21"/>
              </w:rPr>
            </w:pPr>
            <w:r>
              <w:rPr>
                <w:rFonts w:hint="eastAsia"/>
                <w:b/>
                <w:bCs/>
                <w:color w:val="auto"/>
                <w:sz w:val="21"/>
                <w:szCs w:val="21"/>
                <w:lang w:val="en-US" w:eastAsia="zh-CN"/>
              </w:rPr>
              <w:t>分比（%）</w:t>
            </w:r>
          </w:p>
        </w:tc>
      </w:tr>
      <w:tr w14:paraId="783F5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613" w:type="dxa"/>
            <w:tcBorders>
              <w:top w:val="nil"/>
              <w:left w:val="single" w:color="000000" w:sz="8" w:space="0"/>
              <w:bottom w:val="single" w:color="000000" w:sz="8" w:space="0"/>
              <w:right w:val="single" w:color="000000" w:sz="8" w:space="0"/>
            </w:tcBorders>
            <w:shd w:val="clear" w:color="auto" w:fill="auto"/>
            <w:vAlign w:val="top"/>
          </w:tcPr>
          <w:p w14:paraId="3D4EEFB1">
            <w:pPr>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公共基础课</w:t>
            </w:r>
          </w:p>
        </w:tc>
        <w:tc>
          <w:tcPr>
            <w:tcW w:w="1152" w:type="dxa"/>
            <w:tcBorders>
              <w:top w:val="nil"/>
              <w:left w:val="nil"/>
              <w:bottom w:val="single" w:color="000000" w:sz="8" w:space="0"/>
              <w:right w:val="single" w:color="000000" w:sz="8" w:space="0"/>
            </w:tcBorders>
            <w:shd w:val="clear" w:color="auto" w:fill="auto"/>
            <w:vAlign w:val="center"/>
          </w:tcPr>
          <w:p w14:paraId="669239F4">
            <w:pPr>
              <w:keepNext w:val="0"/>
              <w:keepLines w:val="0"/>
              <w:widowControl/>
              <w:suppressLineNumbers w:val="0"/>
              <w:jc w:val="center"/>
              <w:textAlignment w:val="center"/>
              <w:rPr>
                <w:rFonts w:hint="default" w:asciiTheme="minorEastAsia" w:hAnsiTheme="minorEastAsia" w:eastAsiaTheme="minorEastAsia" w:cstheme="minorEastAsia"/>
                <w:b w:val="0"/>
                <w:bCs w:val="0"/>
                <w:color w:val="FF0000"/>
                <w:sz w:val="21"/>
                <w:szCs w:val="21"/>
                <w:lang w:val="en-US" w:eastAsia="zh-CN"/>
              </w:rPr>
            </w:pPr>
            <w:r>
              <w:rPr>
                <w:rFonts w:hint="eastAsia" w:asciiTheme="minorEastAsia" w:hAnsiTheme="minorEastAsia" w:cstheme="minorEastAsia"/>
                <w:b w:val="0"/>
                <w:bCs w:val="0"/>
                <w:color w:val="auto"/>
                <w:sz w:val="21"/>
                <w:szCs w:val="21"/>
                <w:lang w:val="en-US" w:eastAsia="zh-CN"/>
              </w:rPr>
              <w:t>31</w:t>
            </w:r>
          </w:p>
        </w:tc>
        <w:tc>
          <w:tcPr>
            <w:tcW w:w="1152" w:type="dxa"/>
            <w:tcBorders>
              <w:top w:val="nil"/>
              <w:left w:val="nil"/>
              <w:bottom w:val="single" w:color="000000" w:sz="8" w:space="0"/>
              <w:right w:val="single" w:color="000000" w:sz="8" w:space="0"/>
            </w:tcBorders>
            <w:shd w:val="clear" w:color="auto" w:fill="auto"/>
            <w:vAlign w:val="center"/>
          </w:tcPr>
          <w:p w14:paraId="7480C613">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5</w:t>
            </w:r>
          </w:p>
        </w:tc>
        <w:tc>
          <w:tcPr>
            <w:tcW w:w="1152" w:type="dxa"/>
            <w:tcBorders>
              <w:top w:val="nil"/>
              <w:left w:val="nil"/>
              <w:bottom w:val="single" w:color="000000" w:sz="8" w:space="0"/>
              <w:right w:val="single" w:color="000000" w:sz="8" w:space="0"/>
            </w:tcBorders>
            <w:shd w:val="clear" w:color="auto" w:fill="auto"/>
            <w:vAlign w:val="center"/>
          </w:tcPr>
          <w:p w14:paraId="1246FBDD">
            <w:pPr>
              <w:keepNext w:val="0"/>
              <w:keepLines w:val="0"/>
              <w:widowControl/>
              <w:suppressLineNumbers w:val="0"/>
              <w:jc w:val="center"/>
              <w:textAlignment w:val="center"/>
              <w:rPr>
                <w:rFonts w:hint="default" w:asciiTheme="minorEastAsia" w:hAnsiTheme="minorEastAsia" w:eastAsiaTheme="minorEastAsia" w:cstheme="minorEastAsia"/>
                <w:b w:val="0"/>
                <w:bCs w:val="0"/>
                <w:color w:val="auto"/>
                <w:sz w:val="21"/>
                <w:szCs w:val="21"/>
                <w:lang w:val="en-US"/>
              </w:rPr>
            </w:pPr>
            <w:r>
              <w:rPr>
                <w:rFonts w:hint="eastAsia" w:asciiTheme="minorEastAsia" w:hAnsiTheme="minorEastAsia" w:cstheme="minorEastAsia"/>
                <w:b w:val="0"/>
                <w:bCs w:val="0"/>
                <w:i w:val="0"/>
                <w:iCs w:val="0"/>
                <w:color w:val="auto"/>
                <w:kern w:val="0"/>
                <w:sz w:val="21"/>
                <w:szCs w:val="21"/>
                <w:u w:val="none"/>
                <w:lang w:val="en-US" w:eastAsia="zh-CN" w:bidi="ar"/>
              </w:rPr>
              <w:t>26</w:t>
            </w:r>
          </w:p>
        </w:tc>
        <w:tc>
          <w:tcPr>
            <w:tcW w:w="1152" w:type="dxa"/>
            <w:tcBorders>
              <w:top w:val="nil"/>
              <w:left w:val="nil"/>
              <w:bottom w:val="single" w:color="000000" w:sz="8" w:space="0"/>
              <w:right w:val="single" w:color="000000" w:sz="8" w:space="0"/>
            </w:tcBorders>
            <w:shd w:val="clear" w:color="auto" w:fill="auto"/>
            <w:vAlign w:val="center"/>
          </w:tcPr>
          <w:p w14:paraId="4A4D46AC">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lang w:val="en-US"/>
              </w:rPr>
            </w:pPr>
            <w:r>
              <w:rPr>
                <w:rFonts w:hint="eastAsia" w:asciiTheme="minorEastAsia" w:hAnsiTheme="minorEastAsia" w:cstheme="minorEastAsia"/>
                <w:color w:val="auto"/>
                <w:sz w:val="21"/>
                <w:szCs w:val="21"/>
                <w:lang w:val="en-US" w:eastAsia="zh-CN"/>
              </w:rPr>
              <w:t>808</w:t>
            </w:r>
          </w:p>
        </w:tc>
        <w:tc>
          <w:tcPr>
            <w:tcW w:w="1152" w:type="dxa"/>
            <w:tcBorders>
              <w:top w:val="nil"/>
              <w:left w:val="nil"/>
              <w:bottom w:val="single" w:color="000000" w:sz="8" w:space="0"/>
              <w:right w:val="single" w:color="000000" w:sz="8" w:space="0"/>
            </w:tcBorders>
            <w:shd w:val="clear" w:color="auto" w:fill="FFFFFF"/>
            <w:vAlign w:val="center"/>
          </w:tcPr>
          <w:p w14:paraId="002E15D6">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cstheme="minorEastAsia"/>
                <w:b w:val="0"/>
                <w:bCs w:val="0"/>
                <w:i w:val="0"/>
                <w:iCs w:val="0"/>
                <w:color w:val="auto"/>
                <w:kern w:val="0"/>
                <w:sz w:val="21"/>
                <w:szCs w:val="21"/>
                <w:u w:val="none"/>
                <w:lang w:val="en-US" w:eastAsia="zh-CN" w:bidi="ar"/>
              </w:rPr>
              <w:t>29.2</w:t>
            </w:r>
          </w:p>
        </w:tc>
        <w:tc>
          <w:tcPr>
            <w:tcW w:w="1152" w:type="dxa"/>
            <w:tcBorders>
              <w:top w:val="nil"/>
              <w:left w:val="nil"/>
              <w:bottom w:val="single" w:color="000000" w:sz="8" w:space="0"/>
              <w:right w:val="single" w:color="000000" w:sz="8" w:space="0"/>
            </w:tcBorders>
            <w:shd w:val="clear" w:color="auto" w:fill="auto"/>
            <w:vAlign w:val="center"/>
          </w:tcPr>
          <w:p w14:paraId="2B247A3F">
            <w:pPr>
              <w:keepNext w:val="0"/>
              <w:keepLines w:val="0"/>
              <w:widowControl/>
              <w:suppressLineNumbers w:val="0"/>
              <w:jc w:val="center"/>
              <w:textAlignment w:val="center"/>
              <w:rPr>
                <w:rFonts w:hint="default" w:asciiTheme="minorEastAsia" w:hAnsiTheme="minorEastAsia" w:eastAsiaTheme="minorEastAsia" w:cstheme="minorEastAsia"/>
                <w:b w:val="0"/>
                <w:bCs w:val="0"/>
                <w:color w:val="auto"/>
                <w:sz w:val="21"/>
                <w:szCs w:val="21"/>
                <w:lang w:val="en-US"/>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4</w:t>
            </w:r>
            <w:r>
              <w:rPr>
                <w:rFonts w:hint="eastAsia" w:asciiTheme="minorEastAsia" w:hAnsiTheme="minorEastAsia" w:cstheme="minorEastAsia"/>
                <w:b w:val="0"/>
                <w:bCs w:val="0"/>
                <w:i w:val="0"/>
                <w:iCs w:val="0"/>
                <w:color w:val="auto"/>
                <w:kern w:val="0"/>
                <w:sz w:val="21"/>
                <w:szCs w:val="21"/>
                <w:u w:val="none"/>
                <w:lang w:val="en-US" w:eastAsia="zh-CN" w:bidi="ar"/>
              </w:rPr>
              <w:t>5</w:t>
            </w:r>
          </w:p>
        </w:tc>
        <w:tc>
          <w:tcPr>
            <w:tcW w:w="1153" w:type="dxa"/>
            <w:tcBorders>
              <w:top w:val="nil"/>
              <w:left w:val="nil"/>
              <w:bottom w:val="single" w:color="000000" w:sz="8" w:space="0"/>
              <w:right w:val="single" w:color="000000" w:sz="8" w:space="0"/>
            </w:tcBorders>
            <w:shd w:val="clear" w:color="auto" w:fill="FFFFFF"/>
            <w:vAlign w:val="center"/>
          </w:tcPr>
          <w:p w14:paraId="25B4AFBB">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2</w:t>
            </w:r>
            <w:r>
              <w:rPr>
                <w:rFonts w:hint="eastAsia" w:asciiTheme="minorEastAsia" w:hAnsiTheme="minorEastAsia" w:cstheme="minorEastAsia"/>
                <w:b w:val="0"/>
                <w:bCs w:val="0"/>
                <w:i w:val="0"/>
                <w:iCs w:val="0"/>
                <w:color w:val="auto"/>
                <w:kern w:val="0"/>
                <w:sz w:val="21"/>
                <w:szCs w:val="21"/>
                <w:u w:val="none"/>
                <w:lang w:val="en-US" w:eastAsia="zh-CN" w:bidi="ar"/>
              </w:rPr>
              <w:t>7.8</w:t>
            </w:r>
          </w:p>
        </w:tc>
      </w:tr>
      <w:tr w14:paraId="755BF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613" w:type="dxa"/>
            <w:tcBorders>
              <w:top w:val="nil"/>
              <w:left w:val="single" w:color="000000" w:sz="8" w:space="0"/>
              <w:bottom w:val="single" w:color="000000" w:sz="8" w:space="0"/>
              <w:right w:val="single" w:color="000000" w:sz="8" w:space="0"/>
            </w:tcBorders>
            <w:shd w:val="clear" w:color="auto" w:fill="auto"/>
            <w:vAlign w:val="top"/>
          </w:tcPr>
          <w:p w14:paraId="6C3405A3">
            <w:pPr>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公共限选课</w:t>
            </w:r>
          </w:p>
        </w:tc>
        <w:tc>
          <w:tcPr>
            <w:tcW w:w="1152" w:type="dxa"/>
            <w:tcBorders>
              <w:top w:val="nil"/>
              <w:left w:val="nil"/>
              <w:bottom w:val="single" w:color="000000" w:sz="8" w:space="0"/>
              <w:right w:val="single" w:color="000000" w:sz="8" w:space="0"/>
            </w:tcBorders>
            <w:shd w:val="clear" w:color="auto" w:fill="auto"/>
            <w:vAlign w:val="center"/>
          </w:tcPr>
          <w:p w14:paraId="500F13A5">
            <w:pPr>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w:t>
            </w:r>
          </w:p>
        </w:tc>
        <w:tc>
          <w:tcPr>
            <w:tcW w:w="1152" w:type="dxa"/>
            <w:tcBorders>
              <w:top w:val="nil"/>
              <w:left w:val="nil"/>
              <w:bottom w:val="single" w:color="000000" w:sz="8" w:space="0"/>
              <w:right w:val="single" w:color="000000" w:sz="8" w:space="0"/>
            </w:tcBorders>
            <w:shd w:val="clear" w:color="auto" w:fill="auto"/>
            <w:vAlign w:val="center"/>
          </w:tcPr>
          <w:p w14:paraId="4D21A5F7">
            <w:pPr>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0</w:t>
            </w:r>
          </w:p>
        </w:tc>
        <w:tc>
          <w:tcPr>
            <w:tcW w:w="1152" w:type="dxa"/>
            <w:tcBorders>
              <w:top w:val="nil"/>
              <w:left w:val="nil"/>
              <w:bottom w:val="single" w:color="000000" w:sz="8" w:space="0"/>
              <w:right w:val="single" w:color="000000" w:sz="8" w:space="0"/>
            </w:tcBorders>
            <w:shd w:val="clear" w:color="auto" w:fill="auto"/>
            <w:vAlign w:val="center"/>
          </w:tcPr>
          <w:p w14:paraId="6764F690">
            <w:pPr>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w:t>
            </w:r>
          </w:p>
        </w:tc>
        <w:tc>
          <w:tcPr>
            <w:tcW w:w="1152" w:type="dxa"/>
            <w:tcBorders>
              <w:top w:val="nil"/>
              <w:left w:val="nil"/>
              <w:bottom w:val="single" w:color="000000" w:sz="8" w:space="0"/>
              <w:right w:val="single" w:color="000000" w:sz="8" w:space="0"/>
            </w:tcBorders>
            <w:shd w:val="clear" w:color="auto" w:fill="auto"/>
            <w:vAlign w:val="center"/>
          </w:tcPr>
          <w:p w14:paraId="693779CE">
            <w:pPr>
              <w:keepNext w:val="0"/>
              <w:keepLines w:val="0"/>
              <w:widowControl/>
              <w:suppressLineNumbers w:val="0"/>
              <w:jc w:val="center"/>
              <w:textAlignment w:val="center"/>
              <w:rPr>
                <w:rFonts w:hint="default" w:asciiTheme="minorEastAsia" w:hAnsiTheme="minorEastAsia" w:eastAsiaTheme="minorEastAsia" w:cstheme="minorEastAsia"/>
                <w:b w:val="0"/>
                <w:bCs w:val="0"/>
                <w:color w:val="auto"/>
                <w:sz w:val="21"/>
                <w:szCs w:val="21"/>
                <w:lang w:val="en-US"/>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3</w:t>
            </w:r>
            <w:r>
              <w:rPr>
                <w:rFonts w:hint="eastAsia" w:asciiTheme="minorEastAsia" w:hAnsiTheme="minorEastAsia" w:cstheme="minorEastAsia"/>
                <w:b w:val="0"/>
                <w:bCs w:val="0"/>
                <w:i w:val="0"/>
                <w:iCs w:val="0"/>
                <w:color w:val="auto"/>
                <w:kern w:val="0"/>
                <w:sz w:val="21"/>
                <w:szCs w:val="21"/>
                <w:u w:val="none"/>
                <w:lang w:val="en-US" w:eastAsia="zh-CN" w:bidi="ar"/>
              </w:rPr>
              <w:t>2</w:t>
            </w:r>
          </w:p>
        </w:tc>
        <w:tc>
          <w:tcPr>
            <w:tcW w:w="1152" w:type="dxa"/>
            <w:tcBorders>
              <w:top w:val="nil"/>
              <w:left w:val="nil"/>
              <w:bottom w:val="single" w:color="000000" w:sz="8" w:space="0"/>
              <w:right w:val="single" w:color="000000" w:sz="8" w:space="0"/>
            </w:tcBorders>
            <w:shd w:val="clear" w:color="auto" w:fill="auto"/>
            <w:vAlign w:val="center"/>
          </w:tcPr>
          <w:p w14:paraId="1ADE1BB1">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w:t>
            </w:r>
            <w:r>
              <w:rPr>
                <w:rFonts w:hint="eastAsia" w:asciiTheme="minorEastAsia" w:hAnsiTheme="minorEastAsia" w:cstheme="minorEastAsia"/>
                <w:b w:val="0"/>
                <w:bCs w:val="0"/>
                <w:i w:val="0"/>
                <w:iCs w:val="0"/>
                <w:color w:val="auto"/>
                <w:kern w:val="0"/>
                <w:sz w:val="21"/>
                <w:szCs w:val="21"/>
                <w:u w:val="none"/>
                <w:lang w:val="en-US" w:eastAsia="zh-CN" w:bidi="ar"/>
              </w:rPr>
              <w:t>.2</w:t>
            </w:r>
          </w:p>
        </w:tc>
        <w:tc>
          <w:tcPr>
            <w:tcW w:w="1152" w:type="dxa"/>
            <w:tcBorders>
              <w:top w:val="nil"/>
              <w:left w:val="nil"/>
              <w:bottom w:val="single" w:color="000000" w:sz="8" w:space="0"/>
              <w:right w:val="single" w:color="000000" w:sz="8" w:space="0"/>
            </w:tcBorders>
            <w:shd w:val="clear" w:color="auto" w:fill="auto"/>
            <w:vAlign w:val="center"/>
          </w:tcPr>
          <w:p w14:paraId="12087608">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2</w:t>
            </w:r>
          </w:p>
        </w:tc>
        <w:tc>
          <w:tcPr>
            <w:tcW w:w="1153" w:type="dxa"/>
            <w:tcBorders>
              <w:top w:val="nil"/>
              <w:left w:val="nil"/>
              <w:bottom w:val="single" w:color="000000" w:sz="8" w:space="0"/>
              <w:right w:val="single" w:color="000000" w:sz="8" w:space="0"/>
            </w:tcBorders>
            <w:shd w:val="clear" w:color="auto" w:fill="auto"/>
            <w:vAlign w:val="center"/>
          </w:tcPr>
          <w:p w14:paraId="3F801BFE">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w:t>
            </w:r>
            <w:r>
              <w:rPr>
                <w:rFonts w:hint="eastAsia" w:asciiTheme="minorEastAsia" w:hAnsiTheme="minorEastAsia" w:cstheme="minorEastAsia"/>
                <w:b w:val="0"/>
                <w:bCs w:val="0"/>
                <w:i w:val="0"/>
                <w:iCs w:val="0"/>
                <w:color w:val="auto"/>
                <w:kern w:val="0"/>
                <w:sz w:val="21"/>
                <w:szCs w:val="21"/>
                <w:u w:val="none"/>
                <w:lang w:val="en-US" w:eastAsia="zh-CN" w:bidi="ar"/>
              </w:rPr>
              <w:t>.2</w:t>
            </w:r>
          </w:p>
        </w:tc>
      </w:tr>
      <w:tr w14:paraId="733C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613" w:type="dxa"/>
            <w:tcBorders>
              <w:top w:val="nil"/>
              <w:left w:val="single" w:color="000000" w:sz="8" w:space="0"/>
              <w:bottom w:val="single" w:color="000000" w:sz="8" w:space="0"/>
              <w:right w:val="single" w:color="000000" w:sz="8" w:space="0"/>
            </w:tcBorders>
            <w:shd w:val="clear" w:color="auto" w:fill="auto"/>
            <w:vAlign w:val="top"/>
          </w:tcPr>
          <w:p w14:paraId="5ED42DE6">
            <w:pPr>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专业基础课</w:t>
            </w:r>
          </w:p>
        </w:tc>
        <w:tc>
          <w:tcPr>
            <w:tcW w:w="1152" w:type="dxa"/>
            <w:tcBorders>
              <w:top w:val="nil"/>
              <w:left w:val="nil"/>
              <w:bottom w:val="single" w:color="000000" w:sz="8" w:space="0"/>
              <w:right w:val="single" w:color="000000" w:sz="8" w:space="0"/>
            </w:tcBorders>
            <w:shd w:val="clear" w:color="auto" w:fill="auto"/>
            <w:vAlign w:val="center"/>
          </w:tcPr>
          <w:p w14:paraId="023C9F5D">
            <w:pPr>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6</w:t>
            </w:r>
          </w:p>
        </w:tc>
        <w:tc>
          <w:tcPr>
            <w:tcW w:w="1152" w:type="dxa"/>
            <w:tcBorders>
              <w:top w:val="nil"/>
              <w:left w:val="nil"/>
              <w:bottom w:val="single" w:color="000000" w:sz="8" w:space="0"/>
              <w:right w:val="single" w:color="000000" w:sz="8" w:space="0"/>
            </w:tcBorders>
            <w:shd w:val="clear" w:color="auto" w:fill="auto"/>
            <w:vAlign w:val="center"/>
          </w:tcPr>
          <w:p w14:paraId="1DA4CBED">
            <w:pPr>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3</w:t>
            </w:r>
          </w:p>
        </w:tc>
        <w:tc>
          <w:tcPr>
            <w:tcW w:w="1152" w:type="dxa"/>
            <w:tcBorders>
              <w:top w:val="nil"/>
              <w:left w:val="nil"/>
              <w:bottom w:val="single" w:color="000000" w:sz="8" w:space="0"/>
              <w:right w:val="single" w:color="000000" w:sz="8" w:space="0"/>
            </w:tcBorders>
            <w:shd w:val="clear" w:color="auto" w:fill="auto"/>
            <w:vAlign w:val="center"/>
          </w:tcPr>
          <w:p w14:paraId="0A20E170">
            <w:pPr>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w:t>
            </w:r>
          </w:p>
        </w:tc>
        <w:tc>
          <w:tcPr>
            <w:tcW w:w="1152" w:type="dxa"/>
            <w:tcBorders>
              <w:top w:val="nil"/>
              <w:left w:val="nil"/>
              <w:bottom w:val="single" w:color="000000" w:sz="8" w:space="0"/>
              <w:right w:val="single" w:color="000000" w:sz="8" w:space="0"/>
            </w:tcBorders>
            <w:shd w:val="clear" w:color="auto" w:fill="auto"/>
            <w:vAlign w:val="center"/>
          </w:tcPr>
          <w:p w14:paraId="02FBFEBC">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272</w:t>
            </w:r>
          </w:p>
        </w:tc>
        <w:tc>
          <w:tcPr>
            <w:tcW w:w="1152" w:type="dxa"/>
            <w:tcBorders>
              <w:top w:val="nil"/>
              <w:left w:val="nil"/>
              <w:bottom w:val="single" w:color="000000" w:sz="8" w:space="0"/>
              <w:right w:val="single" w:color="000000" w:sz="8" w:space="0"/>
            </w:tcBorders>
            <w:shd w:val="clear" w:color="auto" w:fill="auto"/>
            <w:vAlign w:val="center"/>
          </w:tcPr>
          <w:p w14:paraId="5E6EBA51">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cstheme="minorEastAsia"/>
                <w:b w:val="0"/>
                <w:bCs w:val="0"/>
                <w:i w:val="0"/>
                <w:iCs w:val="0"/>
                <w:color w:val="auto"/>
                <w:kern w:val="0"/>
                <w:sz w:val="21"/>
                <w:szCs w:val="21"/>
                <w:u w:val="none"/>
                <w:lang w:val="en-US" w:eastAsia="zh-CN" w:bidi="ar"/>
              </w:rPr>
              <w:t>9.8</w:t>
            </w:r>
          </w:p>
        </w:tc>
        <w:tc>
          <w:tcPr>
            <w:tcW w:w="1152" w:type="dxa"/>
            <w:tcBorders>
              <w:top w:val="nil"/>
              <w:left w:val="nil"/>
              <w:bottom w:val="single" w:color="000000" w:sz="8" w:space="0"/>
              <w:right w:val="single" w:color="000000" w:sz="8" w:space="0"/>
            </w:tcBorders>
            <w:shd w:val="clear" w:color="auto" w:fill="auto"/>
            <w:vAlign w:val="center"/>
          </w:tcPr>
          <w:p w14:paraId="51ECBA9C">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16</w:t>
            </w:r>
          </w:p>
        </w:tc>
        <w:tc>
          <w:tcPr>
            <w:tcW w:w="1153" w:type="dxa"/>
            <w:tcBorders>
              <w:top w:val="nil"/>
              <w:left w:val="nil"/>
              <w:bottom w:val="single" w:color="000000" w:sz="8" w:space="0"/>
              <w:right w:val="single" w:color="000000" w:sz="8" w:space="0"/>
            </w:tcBorders>
            <w:shd w:val="clear" w:color="auto" w:fill="auto"/>
            <w:vAlign w:val="center"/>
          </w:tcPr>
          <w:p w14:paraId="431DD6F8">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cstheme="minorEastAsia"/>
                <w:b w:val="0"/>
                <w:bCs w:val="0"/>
                <w:i w:val="0"/>
                <w:iCs w:val="0"/>
                <w:color w:val="auto"/>
                <w:kern w:val="0"/>
                <w:sz w:val="21"/>
                <w:szCs w:val="21"/>
                <w:u w:val="none"/>
                <w:lang w:val="en-US" w:eastAsia="zh-CN" w:bidi="ar"/>
              </w:rPr>
              <w:t>9.9</w:t>
            </w:r>
          </w:p>
        </w:tc>
      </w:tr>
      <w:tr w14:paraId="4BA25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613" w:type="dxa"/>
            <w:tcBorders>
              <w:top w:val="nil"/>
              <w:left w:val="single" w:color="000000" w:sz="8" w:space="0"/>
              <w:bottom w:val="single" w:color="000000" w:sz="8" w:space="0"/>
              <w:right w:val="single" w:color="000000" w:sz="8" w:space="0"/>
            </w:tcBorders>
            <w:shd w:val="clear" w:color="auto" w:fill="auto"/>
            <w:vAlign w:val="top"/>
          </w:tcPr>
          <w:p w14:paraId="668657EF">
            <w:pPr>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专业核心课</w:t>
            </w:r>
          </w:p>
        </w:tc>
        <w:tc>
          <w:tcPr>
            <w:tcW w:w="1152" w:type="dxa"/>
            <w:tcBorders>
              <w:top w:val="nil"/>
              <w:left w:val="nil"/>
              <w:bottom w:val="single" w:color="000000" w:sz="8" w:space="0"/>
              <w:right w:val="single" w:color="000000" w:sz="8" w:space="0"/>
            </w:tcBorders>
            <w:shd w:val="clear" w:color="auto" w:fill="auto"/>
            <w:vAlign w:val="center"/>
          </w:tcPr>
          <w:p w14:paraId="59DE20A1">
            <w:pPr>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7</w:t>
            </w:r>
          </w:p>
        </w:tc>
        <w:tc>
          <w:tcPr>
            <w:tcW w:w="1152" w:type="dxa"/>
            <w:tcBorders>
              <w:top w:val="nil"/>
              <w:left w:val="nil"/>
              <w:bottom w:val="single" w:color="000000" w:sz="8" w:space="0"/>
              <w:right w:val="single" w:color="000000" w:sz="8" w:space="0"/>
            </w:tcBorders>
            <w:shd w:val="clear" w:color="auto" w:fill="auto"/>
            <w:vAlign w:val="center"/>
          </w:tcPr>
          <w:p w14:paraId="50D7A6D3">
            <w:pPr>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w:t>
            </w:r>
          </w:p>
        </w:tc>
        <w:tc>
          <w:tcPr>
            <w:tcW w:w="1152" w:type="dxa"/>
            <w:tcBorders>
              <w:top w:val="nil"/>
              <w:left w:val="nil"/>
              <w:bottom w:val="single" w:color="000000" w:sz="8" w:space="0"/>
              <w:right w:val="single" w:color="000000" w:sz="8" w:space="0"/>
            </w:tcBorders>
            <w:shd w:val="clear" w:color="auto" w:fill="auto"/>
            <w:vAlign w:val="center"/>
          </w:tcPr>
          <w:p w14:paraId="2986FD5F">
            <w:pPr>
              <w:jc w:val="cente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4</w:t>
            </w:r>
          </w:p>
        </w:tc>
        <w:tc>
          <w:tcPr>
            <w:tcW w:w="1152" w:type="dxa"/>
            <w:tcBorders>
              <w:top w:val="nil"/>
              <w:left w:val="nil"/>
              <w:bottom w:val="single" w:color="000000" w:sz="8" w:space="0"/>
              <w:right w:val="single" w:color="000000" w:sz="8" w:space="0"/>
            </w:tcBorders>
            <w:shd w:val="clear" w:color="auto" w:fill="auto"/>
            <w:vAlign w:val="center"/>
          </w:tcPr>
          <w:p w14:paraId="27B2DA09">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432</w:t>
            </w:r>
          </w:p>
        </w:tc>
        <w:tc>
          <w:tcPr>
            <w:tcW w:w="1152" w:type="dxa"/>
            <w:tcBorders>
              <w:top w:val="nil"/>
              <w:left w:val="nil"/>
              <w:bottom w:val="single" w:color="000000" w:sz="8" w:space="0"/>
              <w:right w:val="single" w:color="000000" w:sz="8" w:space="0"/>
            </w:tcBorders>
            <w:shd w:val="clear" w:color="auto" w:fill="auto"/>
            <w:vAlign w:val="center"/>
          </w:tcPr>
          <w:p w14:paraId="226D5F24">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w:t>
            </w:r>
            <w:r>
              <w:rPr>
                <w:rFonts w:hint="eastAsia" w:asciiTheme="minorEastAsia" w:hAnsiTheme="minorEastAsia" w:cstheme="minorEastAsia"/>
                <w:b w:val="0"/>
                <w:bCs w:val="0"/>
                <w:i w:val="0"/>
                <w:iCs w:val="0"/>
                <w:color w:val="auto"/>
                <w:kern w:val="0"/>
                <w:sz w:val="21"/>
                <w:szCs w:val="21"/>
                <w:u w:val="none"/>
                <w:lang w:val="en-US" w:eastAsia="zh-CN" w:bidi="ar"/>
              </w:rPr>
              <w:t>5.6</w:t>
            </w:r>
          </w:p>
        </w:tc>
        <w:tc>
          <w:tcPr>
            <w:tcW w:w="1152" w:type="dxa"/>
            <w:tcBorders>
              <w:top w:val="nil"/>
              <w:left w:val="nil"/>
              <w:bottom w:val="single" w:color="000000" w:sz="8" w:space="0"/>
              <w:right w:val="single" w:color="000000" w:sz="8" w:space="0"/>
            </w:tcBorders>
            <w:shd w:val="clear" w:color="auto" w:fill="auto"/>
            <w:vAlign w:val="center"/>
          </w:tcPr>
          <w:p w14:paraId="6A2C323C">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24</w:t>
            </w:r>
          </w:p>
        </w:tc>
        <w:tc>
          <w:tcPr>
            <w:tcW w:w="1153" w:type="dxa"/>
            <w:tcBorders>
              <w:top w:val="nil"/>
              <w:left w:val="nil"/>
              <w:bottom w:val="single" w:color="000000" w:sz="8" w:space="0"/>
              <w:right w:val="single" w:color="000000" w:sz="8" w:space="0"/>
            </w:tcBorders>
            <w:shd w:val="clear" w:color="auto" w:fill="auto"/>
            <w:vAlign w:val="center"/>
          </w:tcPr>
          <w:p w14:paraId="144646A2">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w:t>
            </w:r>
            <w:r>
              <w:rPr>
                <w:rFonts w:hint="eastAsia" w:asciiTheme="minorEastAsia" w:hAnsiTheme="minorEastAsia" w:cstheme="minorEastAsia"/>
                <w:b w:val="0"/>
                <w:bCs w:val="0"/>
                <w:i w:val="0"/>
                <w:iCs w:val="0"/>
                <w:color w:val="auto"/>
                <w:kern w:val="0"/>
                <w:sz w:val="21"/>
                <w:szCs w:val="21"/>
                <w:u w:val="none"/>
                <w:lang w:val="en-US" w:eastAsia="zh-CN" w:bidi="ar"/>
              </w:rPr>
              <w:t>4.8</w:t>
            </w:r>
          </w:p>
        </w:tc>
      </w:tr>
      <w:tr w14:paraId="23FA8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613" w:type="dxa"/>
            <w:tcBorders>
              <w:top w:val="nil"/>
              <w:left w:val="single" w:color="000000" w:sz="8" w:space="0"/>
              <w:bottom w:val="single" w:color="000000" w:sz="8" w:space="0"/>
              <w:right w:val="single" w:color="000000" w:sz="8" w:space="0"/>
            </w:tcBorders>
            <w:shd w:val="clear" w:color="auto" w:fill="auto"/>
            <w:vAlign w:val="top"/>
          </w:tcPr>
          <w:p w14:paraId="593A344D">
            <w:pPr>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专业实践课</w:t>
            </w:r>
          </w:p>
        </w:tc>
        <w:tc>
          <w:tcPr>
            <w:tcW w:w="1152" w:type="dxa"/>
            <w:tcBorders>
              <w:top w:val="nil"/>
              <w:left w:val="nil"/>
              <w:bottom w:val="single" w:color="000000" w:sz="8" w:space="0"/>
              <w:right w:val="single" w:color="000000" w:sz="8" w:space="0"/>
            </w:tcBorders>
            <w:shd w:val="clear" w:color="auto" w:fill="auto"/>
            <w:vAlign w:val="center"/>
          </w:tcPr>
          <w:p w14:paraId="73F5CA4D">
            <w:pPr>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w:t>
            </w:r>
          </w:p>
        </w:tc>
        <w:tc>
          <w:tcPr>
            <w:tcW w:w="1152" w:type="dxa"/>
            <w:tcBorders>
              <w:top w:val="nil"/>
              <w:left w:val="nil"/>
              <w:bottom w:val="single" w:color="000000" w:sz="8" w:space="0"/>
              <w:right w:val="single" w:color="000000" w:sz="8" w:space="0"/>
            </w:tcBorders>
            <w:shd w:val="clear" w:color="auto" w:fill="auto"/>
            <w:vAlign w:val="center"/>
          </w:tcPr>
          <w:p w14:paraId="32A49CBC">
            <w:pPr>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1152" w:type="dxa"/>
            <w:tcBorders>
              <w:top w:val="nil"/>
              <w:left w:val="nil"/>
              <w:bottom w:val="single" w:color="000000" w:sz="8" w:space="0"/>
              <w:right w:val="single" w:color="000000" w:sz="8" w:space="0"/>
            </w:tcBorders>
            <w:shd w:val="clear" w:color="auto" w:fill="auto"/>
            <w:vAlign w:val="center"/>
          </w:tcPr>
          <w:p w14:paraId="1022A9AE">
            <w:pPr>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w:t>
            </w:r>
          </w:p>
        </w:tc>
        <w:tc>
          <w:tcPr>
            <w:tcW w:w="1152" w:type="dxa"/>
            <w:tcBorders>
              <w:top w:val="nil"/>
              <w:left w:val="nil"/>
              <w:bottom w:val="single" w:color="000000" w:sz="8" w:space="0"/>
              <w:right w:val="single" w:color="000000" w:sz="8" w:space="0"/>
            </w:tcBorders>
            <w:shd w:val="clear" w:color="auto" w:fill="FFFFFF"/>
            <w:vAlign w:val="center"/>
          </w:tcPr>
          <w:p w14:paraId="0AFF54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944</w:t>
            </w:r>
          </w:p>
        </w:tc>
        <w:tc>
          <w:tcPr>
            <w:tcW w:w="1152" w:type="dxa"/>
            <w:tcBorders>
              <w:top w:val="nil"/>
              <w:left w:val="nil"/>
              <w:bottom w:val="single" w:color="000000" w:sz="8" w:space="0"/>
              <w:right w:val="single" w:color="000000" w:sz="8" w:space="0"/>
            </w:tcBorders>
            <w:shd w:val="clear" w:color="auto" w:fill="auto"/>
            <w:vAlign w:val="center"/>
          </w:tcPr>
          <w:p w14:paraId="3B60A04F">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3</w:t>
            </w:r>
            <w:r>
              <w:rPr>
                <w:rFonts w:hint="eastAsia" w:asciiTheme="minorEastAsia" w:hAnsiTheme="minorEastAsia" w:cstheme="minorEastAsia"/>
                <w:b w:val="0"/>
                <w:bCs w:val="0"/>
                <w:i w:val="0"/>
                <w:iCs w:val="0"/>
                <w:color w:val="auto"/>
                <w:kern w:val="0"/>
                <w:sz w:val="21"/>
                <w:szCs w:val="21"/>
                <w:u w:val="none"/>
                <w:lang w:val="en-US" w:eastAsia="zh-CN" w:bidi="ar"/>
              </w:rPr>
              <w:t>4.1</w:t>
            </w:r>
          </w:p>
        </w:tc>
        <w:tc>
          <w:tcPr>
            <w:tcW w:w="1152" w:type="dxa"/>
            <w:tcBorders>
              <w:top w:val="nil"/>
              <w:left w:val="nil"/>
              <w:bottom w:val="single" w:color="000000" w:sz="8" w:space="0"/>
              <w:right w:val="single" w:color="000000" w:sz="8" w:space="0"/>
            </w:tcBorders>
            <w:shd w:val="clear" w:color="auto" w:fill="auto"/>
            <w:vAlign w:val="center"/>
          </w:tcPr>
          <w:p w14:paraId="676836FC">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59</w:t>
            </w:r>
          </w:p>
        </w:tc>
        <w:tc>
          <w:tcPr>
            <w:tcW w:w="1153" w:type="dxa"/>
            <w:tcBorders>
              <w:top w:val="nil"/>
              <w:left w:val="nil"/>
              <w:bottom w:val="single" w:color="000000" w:sz="8" w:space="0"/>
              <w:right w:val="single" w:color="000000" w:sz="8" w:space="0"/>
            </w:tcBorders>
            <w:shd w:val="clear" w:color="auto" w:fill="auto"/>
            <w:vAlign w:val="center"/>
          </w:tcPr>
          <w:p w14:paraId="1A8201D3">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3</w:t>
            </w:r>
            <w:r>
              <w:rPr>
                <w:rFonts w:hint="eastAsia" w:asciiTheme="minorEastAsia" w:hAnsiTheme="minorEastAsia" w:cstheme="minorEastAsia"/>
                <w:b w:val="0"/>
                <w:bCs w:val="0"/>
                <w:i w:val="0"/>
                <w:iCs w:val="0"/>
                <w:color w:val="auto"/>
                <w:kern w:val="0"/>
                <w:sz w:val="21"/>
                <w:szCs w:val="21"/>
                <w:u w:val="none"/>
                <w:lang w:val="en-US" w:eastAsia="zh-CN" w:bidi="ar"/>
              </w:rPr>
              <w:t>6.4</w:t>
            </w:r>
          </w:p>
        </w:tc>
      </w:tr>
      <w:tr w14:paraId="56E17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613" w:type="dxa"/>
            <w:tcBorders>
              <w:top w:val="nil"/>
              <w:left w:val="single" w:color="000000" w:sz="8" w:space="0"/>
              <w:bottom w:val="single" w:color="000000" w:sz="8" w:space="0"/>
              <w:right w:val="single" w:color="000000" w:sz="8" w:space="0"/>
            </w:tcBorders>
            <w:shd w:val="clear" w:color="auto" w:fill="auto"/>
            <w:vAlign w:val="top"/>
          </w:tcPr>
          <w:p w14:paraId="2A66C0C3">
            <w:pPr>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专业拓展课</w:t>
            </w:r>
          </w:p>
        </w:tc>
        <w:tc>
          <w:tcPr>
            <w:tcW w:w="1152" w:type="dxa"/>
            <w:tcBorders>
              <w:top w:val="nil"/>
              <w:left w:val="nil"/>
              <w:bottom w:val="single" w:color="000000" w:sz="8" w:space="0"/>
              <w:right w:val="single" w:color="000000" w:sz="8" w:space="0"/>
            </w:tcBorders>
            <w:shd w:val="clear" w:color="auto" w:fill="auto"/>
            <w:vAlign w:val="center"/>
          </w:tcPr>
          <w:p w14:paraId="5D171ADD">
            <w:pPr>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w:t>
            </w:r>
          </w:p>
        </w:tc>
        <w:tc>
          <w:tcPr>
            <w:tcW w:w="1152" w:type="dxa"/>
            <w:tcBorders>
              <w:top w:val="nil"/>
              <w:left w:val="nil"/>
              <w:bottom w:val="single" w:color="000000" w:sz="8" w:space="0"/>
              <w:right w:val="single" w:color="000000" w:sz="8" w:space="0"/>
            </w:tcBorders>
            <w:shd w:val="clear" w:color="auto" w:fill="auto"/>
            <w:vAlign w:val="center"/>
          </w:tcPr>
          <w:p w14:paraId="5BB9E0D5">
            <w:pPr>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w:t>
            </w:r>
          </w:p>
        </w:tc>
        <w:tc>
          <w:tcPr>
            <w:tcW w:w="1152" w:type="dxa"/>
            <w:tcBorders>
              <w:top w:val="nil"/>
              <w:left w:val="nil"/>
              <w:bottom w:val="single" w:color="000000" w:sz="8" w:space="0"/>
              <w:right w:val="single" w:color="000000" w:sz="8" w:space="0"/>
            </w:tcBorders>
            <w:shd w:val="clear" w:color="auto" w:fill="auto"/>
            <w:vAlign w:val="center"/>
          </w:tcPr>
          <w:p w14:paraId="7C2A6F0A">
            <w:pPr>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4</w:t>
            </w:r>
          </w:p>
        </w:tc>
        <w:tc>
          <w:tcPr>
            <w:tcW w:w="1152" w:type="dxa"/>
            <w:tcBorders>
              <w:top w:val="nil"/>
              <w:left w:val="nil"/>
              <w:bottom w:val="single" w:color="000000" w:sz="8" w:space="0"/>
              <w:right w:val="single" w:color="000000" w:sz="8" w:space="0"/>
            </w:tcBorders>
            <w:shd w:val="clear" w:color="auto" w:fill="FFFFFF"/>
            <w:vAlign w:val="center"/>
          </w:tcPr>
          <w:p w14:paraId="1BB318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284</w:t>
            </w:r>
          </w:p>
        </w:tc>
        <w:tc>
          <w:tcPr>
            <w:tcW w:w="1152" w:type="dxa"/>
            <w:tcBorders>
              <w:top w:val="nil"/>
              <w:left w:val="nil"/>
              <w:bottom w:val="single" w:color="000000" w:sz="8" w:space="0"/>
              <w:right w:val="single" w:color="000000" w:sz="8" w:space="0"/>
            </w:tcBorders>
            <w:shd w:val="clear" w:color="auto" w:fill="auto"/>
            <w:vAlign w:val="center"/>
          </w:tcPr>
          <w:p w14:paraId="634109B0">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10</w:t>
            </w:r>
            <w:r>
              <w:rPr>
                <w:rFonts w:hint="eastAsia" w:asciiTheme="minorEastAsia" w:hAnsiTheme="minorEastAsia" w:cstheme="minorEastAsia"/>
                <w:b w:val="0"/>
                <w:bCs w:val="0"/>
                <w:i w:val="0"/>
                <w:iCs w:val="0"/>
                <w:color w:val="auto"/>
                <w:kern w:val="0"/>
                <w:sz w:val="21"/>
                <w:szCs w:val="21"/>
                <w:u w:val="none"/>
                <w:lang w:val="en-US" w:eastAsia="zh-CN" w:bidi="ar"/>
              </w:rPr>
              <w:t>.2</w:t>
            </w:r>
          </w:p>
        </w:tc>
        <w:tc>
          <w:tcPr>
            <w:tcW w:w="1152" w:type="dxa"/>
            <w:tcBorders>
              <w:top w:val="nil"/>
              <w:left w:val="nil"/>
              <w:bottom w:val="single" w:color="000000" w:sz="8" w:space="0"/>
              <w:right w:val="single" w:color="000000" w:sz="8" w:space="0"/>
            </w:tcBorders>
            <w:shd w:val="clear" w:color="auto" w:fill="auto"/>
            <w:vAlign w:val="center"/>
          </w:tcPr>
          <w:p w14:paraId="0E20ECC7">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16</w:t>
            </w:r>
          </w:p>
        </w:tc>
        <w:tc>
          <w:tcPr>
            <w:tcW w:w="1153" w:type="dxa"/>
            <w:tcBorders>
              <w:top w:val="nil"/>
              <w:left w:val="nil"/>
              <w:bottom w:val="single" w:color="000000" w:sz="8" w:space="0"/>
              <w:right w:val="single" w:color="000000" w:sz="8" w:space="0"/>
            </w:tcBorders>
            <w:shd w:val="clear" w:color="auto" w:fill="auto"/>
            <w:vAlign w:val="center"/>
          </w:tcPr>
          <w:p w14:paraId="14777846">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cstheme="minorEastAsia"/>
                <w:b w:val="0"/>
                <w:bCs w:val="0"/>
                <w:i w:val="0"/>
                <w:iCs w:val="0"/>
                <w:color w:val="auto"/>
                <w:kern w:val="0"/>
                <w:sz w:val="21"/>
                <w:szCs w:val="21"/>
                <w:u w:val="none"/>
                <w:lang w:val="en-US" w:eastAsia="zh-CN" w:bidi="ar"/>
              </w:rPr>
              <w:t>9.9</w:t>
            </w:r>
          </w:p>
        </w:tc>
      </w:tr>
      <w:tr w14:paraId="657AF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613" w:type="dxa"/>
            <w:tcBorders>
              <w:top w:val="nil"/>
              <w:left w:val="single" w:color="000000" w:sz="8" w:space="0"/>
              <w:bottom w:val="single" w:color="000000" w:sz="8" w:space="0"/>
              <w:right w:val="single" w:color="000000" w:sz="8" w:space="0"/>
            </w:tcBorders>
            <w:shd w:val="clear" w:color="auto" w:fill="auto"/>
            <w:vAlign w:val="top"/>
          </w:tcPr>
          <w:p w14:paraId="47B61D6C">
            <w:pPr>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合计</w:t>
            </w:r>
          </w:p>
        </w:tc>
        <w:tc>
          <w:tcPr>
            <w:tcW w:w="1152" w:type="dxa"/>
            <w:tcBorders>
              <w:top w:val="nil"/>
              <w:left w:val="nil"/>
              <w:bottom w:val="single" w:color="000000" w:sz="8" w:space="0"/>
              <w:right w:val="single" w:color="000000" w:sz="8" w:space="0"/>
            </w:tcBorders>
            <w:shd w:val="clear" w:color="auto" w:fill="auto"/>
            <w:vAlign w:val="center"/>
          </w:tcPr>
          <w:p w14:paraId="6F9BAE61">
            <w:pPr>
              <w:keepNext w:val="0"/>
              <w:keepLines w:val="0"/>
              <w:widowControl/>
              <w:suppressLineNumbers w:val="0"/>
              <w:jc w:val="center"/>
              <w:textAlignment w:val="center"/>
              <w:rPr>
                <w:rFonts w:hint="default" w:asciiTheme="minorEastAsia" w:hAnsiTheme="minorEastAsia" w:eastAsiaTheme="minorEastAsia" w:cstheme="minorEastAsia"/>
                <w:b w:val="0"/>
                <w:bCs w:val="0"/>
                <w:color w:val="auto"/>
                <w:sz w:val="21"/>
                <w:szCs w:val="21"/>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w:t>
            </w:r>
            <w:r>
              <w:rPr>
                <w:rFonts w:hint="eastAsia" w:asciiTheme="minorEastAsia" w:hAnsiTheme="minorEastAsia" w:cstheme="minorEastAsia"/>
                <w:b w:val="0"/>
                <w:bCs w:val="0"/>
                <w:i w:val="0"/>
                <w:iCs w:val="0"/>
                <w:color w:val="000000"/>
                <w:kern w:val="0"/>
                <w:sz w:val="21"/>
                <w:szCs w:val="21"/>
                <w:u w:val="none"/>
                <w:lang w:val="en-US" w:eastAsia="zh-CN" w:bidi="ar"/>
              </w:rPr>
              <w:t>2</w:t>
            </w:r>
          </w:p>
        </w:tc>
        <w:tc>
          <w:tcPr>
            <w:tcW w:w="1152" w:type="dxa"/>
            <w:tcBorders>
              <w:top w:val="nil"/>
              <w:left w:val="nil"/>
              <w:bottom w:val="single" w:color="000000" w:sz="8" w:space="0"/>
              <w:right w:val="single" w:color="000000" w:sz="8" w:space="0"/>
            </w:tcBorders>
            <w:shd w:val="clear" w:color="auto" w:fill="auto"/>
            <w:vAlign w:val="center"/>
          </w:tcPr>
          <w:p w14:paraId="16B06645">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16</w:t>
            </w:r>
          </w:p>
        </w:tc>
        <w:tc>
          <w:tcPr>
            <w:tcW w:w="1152" w:type="dxa"/>
            <w:tcBorders>
              <w:top w:val="nil"/>
              <w:left w:val="nil"/>
              <w:bottom w:val="single" w:color="000000" w:sz="8" w:space="0"/>
              <w:right w:val="single" w:color="000000" w:sz="8" w:space="0"/>
            </w:tcBorders>
            <w:shd w:val="clear" w:color="auto" w:fill="auto"/>
            <w:vAlign w:val="center"/>
          </w:tcPr>
          <w:p w14:paraId="493848D5">
            <w:pPr>
              <w:keepNext w:val="0"/>
              <w:keepLines w:val="0"/>
              <w:widowControl/>
              <w:suppressLineNumbers w:val="0"/>
              <w:jc w:val="center"/>
              <w:textAlignment w:val="center"/>
              <w:rPr>
                <w:rFonts w:hint="default" w:asciiTheme="minorEastAsia" w:hAnsiTheme="minorEastAsia" w:eastAsiaTheme="minorEastAsia" w:cstheme="minorEastAsia"/>
                <w:b w:val="0"/>
                <w:bCs w:val="0"/>
                <w:color w:val="auto"/>
                <w:sz w:val="21"/>
                <w:szCs w:val="21"/>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r>
              <w:rPr>
                <w:rFonts w:hint="eastAsia" w:asciiTheme="minorEastAsia" w:hAnsiTheme="minorEastAsia" w:cstheme="minorEastAsia"/>
                <w:b w:val="0"/>
                <w:bCs w:val="0"/>
                <w:i w:val="0"/>
                <w:iCs w:val="0"/>
                <w:color w:val="000000"/>
                <w:kern w:val="0"/>
                <w:sz w:val="21"/>
                <w:szCs w:val="21"/>
                <w:u w:val="none"/>
                <w:lang w:val="en-US" w:eastAsia="zh-CN" w:bidi="ar"/>
              </w:rPr>
              <w:t>6</w:t>
            </w:r>
          </w:p>
        </w:tc>
        <w:tc>
          <w:tcPr>
            <w:tcW w:w="1152" w:type="dxa"/>
            <w:tcBorders>
              <w:top w:val="nil"/>
              <w:left w:val="nil"/>
              <w:bottom w:val="single" w:color="000000" w:sz="8" w:space="0"/>
              <w:right w:val="single" w:color="000000" w:sz="8" w:space="0"/>
            </w:tcBorders>
            <w:shd w:val="clear" w:color="auto" w:fill="FFFFFF"/>
            <w:vAlign w:val="center"/>
          </w:tcPr>
          <w:p w14:paraId="7F1A9631">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27</w:t>
            </w:r>
            <w:r>
              <w:rPr>
                <w:rFonts w:hint="eastAsia" w:asciiTheme="minorEastAsia" w:hAnsiTheme="minorEastAsia" w:cstheme="minorEastAsia"/>
                <w:b w:val="0"/>
                <w:bCs w:val="0"/>
                <w:i w:val="0"/>
                <w:iCs w:val="0"/>
                <w:color w:val="000000"/>
                <w:kern w:val="0"/>
                <w:sz w:val="21"/>
                <w:szCs w:val="21"/>
                <w:u w:val="none"/>
                <w:lang w:val="en-US" w:eastAsia="zh-CN" w:bidi="ar"/>
              </w:rPr>
              <w:t>72</w:t>
            </w:r>
          </w:p>
        </w:tc>
        <w:tc>
          <w:tcPr>
            <w:tcW w:w="1152" w:type="dxa"/>
            <w:tcBorders>
              <w:top w:val="nil"/>
              <w:left w:val="nil"/>
              <w:bottom w:val="single" w:color="000000" w:sz="8" w:space="0"/>
              <w:right w:val="single" w:color="000000" w:sz="8" w:space="0"/>
            </w:tcBorders>
            <w:shd w:val="clear" w:color="auto" w:fill="auto"/>
            <w:vAlign w:val="center"/>
          </w:tcPr>
          <w:p w14:paraId="57C42206">
            <w:pPr>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100</w:t>
            </w:r>
          </w:p>
        </w:tc>
        <w:tc>
          <w:tcPr>
            <w:tcW w:w="1152" w:type="dxa"/>
            <w:tcBorders>
              <w:top w:val="nil"/>
              <w:left w:val="nil"/>
              <w:bottom w:val="single" w:color="000000" w:sz="8" w:space="0"/>
              <w:right w:val="single" w:color="000000" w:sz="8" w:space="0"/>
            </w:tcBorders>
            <w:shd w:val="clear" w:color="auto" w:fill="auto"/>
            <w:vAlign w:val="center"/>
          </w:tcPr>
          <w:p w14:paraId="095B84B8">
            <w:pPr>
              <w:keepNext w:val="0"/>
              <w:keepLines w:val="0"/>
              <w:widowControl/>
              <w:suppressLineNumbers w:val="0"/>
              <w:jc w:val="center"/>
              <w:textAlignment w:val="center"/>
              <w:rPr>
                <w:rFonts w:hint="default" w:asciiTheme="minorEastAsia" w:hAnsiTheme="minorEastAsia" w:eastAsiaTheme="minorEastAsia" w:cstheme="minorEastAsia"/>
                <w:b w:val="0"/>
                <w:bCs w:val="0"/>
                <w:color w:val="auto"/>
                <w:sz w:val="21"/>
                <w:szCs w:val="21"/>
                <w:lang w:val="en-US"/>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w:t>
            </w:r>
            <w:r>
              <w:rPr>
                <w:rFonts w:hint="eastAsia" w:asciiTheme="minorEastAsia" w:hAnsiTheme="minorEastAsia" w:cstheme="minorEastAsia"/>
                <w:b w:val="0"/>
                <w:bCs w:val="0"/>
                <w:i w:val="0"/>
                <w:iCs w:val="0"/>
                <w:color w:val="auto"/>
                <w:kern w:val="0"/>
                <w:sz w:val="21"/>
                <w:szCs w:val="21"/>
                <w:u w:val="none"/>
                <w:lang w:val="en-US" w:eastAsia="zh-CN" w:bidi="ar"/>
              </w:rPr>
              <w:t>62</w:t>
            </w:r>
          </w:p>
        </w:tc>
        <w:tc>
          <w:tcPr>
            <w:tcW w:w="1153" w:type="dxa"/>
            <w:tcBorders>
              <w:top w:val="nil"/>
              <w:left w:val="nil"/>
              <w:bottom w:val="single" w:color="000000" w:sz="8" w:space="0"/>
              <w:right w:val="single" w:color="000000" w:sz="8" w:space="0"/>
            </w:tcBorders>
            <w:shd w:val="clear" w:color="auto" w:fill="auto"/>
            <w:vAlign w:val="center"/>
          </w:tcPr>
          <w:p w14:paraId="13B80029">
            <w:pPr>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100</w:t>
            </w:r>
          </w:p>
        </w:tc>
      </w:tr>
      <w:tr w14:paraId="5FC2D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765" w:type="dxa"/>
            <w:gridSpan w:val="2"/>
            <w:tcBorders>
              <w:top w:val="nil"/>
              <w:left w:val="single" w:color="000000" w:sz="8" w:space="0"/>
              <w:bottom w:val="single" w:color="000000" w:sz="8" w:space="0"/>
              <w:right w:val="single" w:color="000000" w:sz="8" w:space="0"/>
            </w:tcBorders>
            <w:shd w:val="clear" w:color="auto" w:fill="auto"/>
            <w:vAlign w:val="top"/>
          </w:tcPr>
          <w:p w14:paraId="3F799639">
            <w:pPr>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理论教学总学时</w:t>
            </w:r>
          </w:p>
        </w:tc>
        <w:tc>
          <w:tcPr>
            <w:tcW w:w="2304" w:type="dxa"/>
            <w:gridSpan w:val="2"/>
            <w:tcBorders>
              <w:top w:val="nil"/>
              <w:left w:val="nil"/>
              <w:bottom w:val="single" w:color="000000" w:sz="8" w:space="0"/>
              <w:right w:val="single" w:color="000000" w:sz="8" w:space="0"/>
            </w:tcBorders>
            <w:shd w:val="clear" w:color="auto" w:fill="auto"/>
            <w:vAlign w:val="center"/>
          </w:tcPr>
          <w:p w14:paraId="6783FA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982</w:t>
            </w:r>
          </w:p>
        </w:tc>
        <w:tc>
          <w:tcPr>
            <w:tcW w:w="2304" w:type="dxa"/>
            <w:gridSpan w:val="2"/>
            <w:tcBorders>
              <w:top w:val="nil"/>
              <w:left w:val="nil"/>
              <w:bottom w:val="single" w:color="000000" w:sz="8" w:space="0"/>
              <w:right w:val="single" w:color="000000" w:sz="8" w:space="0"/>
            </w:tcBorders>
            <w:shd w:val="clear" w:color="auto" w:fill="auto"/>
            <w:vAlign w:val="top"/>
          </w:tcPr>
          <w:p w14:paraId="7507229C">
            <w:pPr>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实践教学总学时</w:t>
            </w:r>
          </w:p>
        </w:tc>
        <w:tc>
          <w:tcPr>
            <w:tcW w:w="2305" w:type="dxa"/>
            <w:gridSpan w:val="2"/>
            <w:tcBorders>
              <w:top w:val="nil"/>
              <w:left w:val="nil"/>
              <w:bottom w:val="single" w:color="000000" w:sz="8" w:space="0"/>
              <w:right w:val="single" w:color="000000" w:sz="8" w:space="0"/>
            </w:tcBorders>
            <w:shd w:val="clear" w:color="auto" w:fill="auto"/>
            <w:vAlign w:val="center"/>
          </w:tcPr>
          <w:p w14:paraId="28C5C9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1790</w:t>
            </w:r>
          </w:p>
        </w:tc>
      </w:tr>
      <w:tr w14:paraId="5CDE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69" w:type="dxa"/>
            <w:gridSpan w:val="4"/>
            <w:tcBorders>
              <w:top w:val="nil"/>
              <w:left w:val="single" w:color="000000" w:sz="8" w:space="0"/>
              <w:bottom w:val="single" w:color="000000" w:sz="8" w:space="0"/>
              <w:right w:val="single" w:color="000000" w:sz="8" w:space="0"/>
            </w:tcBorders>
            <w:shd w:val="clear" w:color="auto" w:fill="auto"/>
            <w:vAlign w:val="top"/>
          </w:tcPr>
          <w:p w14:paraId="31304900">
            <w:pPr>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理论学时与实践学时占总学时比例</w:t>
            </w:r>
          </w:p>
        </w:tc>
        <w:tc>
          <w:tcPr>
            <w:tcW w:w="4609" w:type="dxa"/>
            <w:gridSpan w:val="4"/>
            <w:tcBorders>
              <w:top w:val="nil"/>
              <w:left w:val="nil"/>
              <w:bottom w:val="single" w:color="000000" w:sz="8" w:space="0"/>
              <w:right w:val="single" w:color="000000" w:sz="8" w:space="0"/>
            </w:tcBorders>
            <w:shd w:val="clear" w:color="auto" w:fill="auto"/>
            <w:vAlign w:val="top"/>
          </w:tcPr>
          <w:p w14:paraId="11C97F34">
            <w:pPr>
              <w:jc w:val="center"/>
              <w:rPr>
                <w:rFonts w:hint="default" w:asciiTheme="minorEastAsia" w:hAnsiTheme="minorEastAsia" w:eastAsiaTheme="minorEastAsia" w:cstheme="minorEastAsia"/>
                <w:b w:val="0"/>
                <w:bCs w:val="0"/>
                <w:color w:val="auto"/>
                <w:sz w:val="21"/>
                <w:szCs w:val="21"/>
                <w:lang w:val="en-US"/>
              </w:rPr>
            </w:pPr>
            <w:r>
              <w:rPr>
                <w:rFonts w:hint="eastAsia" w:asciiTheme="minorEastAsia" w:hAnsiTheme="minorEastAsia" w:cstheme="minorEastAsia"/>
                <w:b w:val="0"/>
                <w:bCs w:val="0"/>
                <w:color w:val="auto"/>
                <w:sz w:val="21"/>
                <w:szCs w:val="21"/>
                <w:lang w:val="en-US" w:eastAsia="zh-CN"/>
              </w:rPr>
              <w:t>0.</w:t>
            </w:r>
            <w:r>
              <w:rPr>
                <w:rFonts w:hint="eastAsia" w:asciiTheme="minorEastAsia" w:hAnsiTheme="minorEastAsia" w:eastAsiaTheme="minorEastAsia" w:cstheme="minorEastAsia"/>
                <w:b w:val="0"/>
                <w:bCs w:val="0"/>
                <w:color w:val="auto"/>
                <w:sz w:val="21"/>
                <w:szCs w:val="21"/>
                <w:lang w:val="en-US" w:eastAsia="zh-CN"/>
              </w:rPr>
              <w:t>3</w:t>
            </w:r>
            <w:r>
              <w:rPr>
                <w:rFonts w:hint="eastAsia" w:asciiTheme="minorEastAsia" w:hAnsiTheme="minorEastAsia" w:cstheme="minorEastAsia"/>
                <w:b w:val="0"/>
                <w:bCs w:val="0"/>
                <w:color w:val="auto"/>
                <w:sz w:val="21"/>
                <w:szCs w:val="21"/>
                <w:lang w:val="en-US" w:eastAsia="zh-CN"/>
              </w:rPr>
              <w:t>5</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cstheme="minorEastAsia"/>
                <w:b w:val="0"/>
                <w:bCs w:val="0"/>
                <w:color w:val="auto"/>
                <w:sz w:val="21"/>
                <w:szCs w:val="21"/>
                <w:lang w:val="en-US" w:eastAsia="zh-CN"/>
              </w:rPr>
              <w:t>0.</w:t>
            </w:r>
            <w:r>
              <w:rPr>
                <w:rFonts w:hint="eastAsia" w:asciiTheme="minorEastAsia" w:hAnsiTheme="minorEastAsia" w:eastAsiaTheme="minorEastAsia" w:cstheme="minorEastAsia"/>
                <w:b w:val="0"/>
                <w:bCs w:val="0"/>
                <w:color w:val="auto"/>
                <w:sz w:val="21"/>
                <w:szCs w:val="21"/>
                <w:lang w:val="en-US" w:eastAsia="zh-CN"/>
              </w:rPr>
              <w:t>6</w:t>
            </w:r>
            <w:r>
              <w:rPr>
                <w:rFonts w:hint="eastAsia" w:asciiTheme="minorEastAsia" w:hAnsiTheme="minorEastAsia" w:cstheme="minorEastAsia"/>
                <w:b w:val="0"/>
                <w:bCs w:val="0"/>
                <w:color w:val="auto"/>
                <w:sz w:val="21"/>
                <w:szCs w:val="21"/>
                <w:lang w:val="en-US" w:eastAsia="zh-CN"/>
              </w:rPr>
              <w:t>5</w:t>
            </w:r>
          </w:p>
        </w:tc>
      </w:tr>
    </w:tbl>
    <w:p w14:paraId="73395880">
      <w:pPr>
        <w:rPr>
          <w:rFonts w:asciiTheme="minorEastAsia" w:hAnsiTheme="minorEastAsia"/>
          <w:color w:val="auto"/>
          <w:sz w:val="21"/>
          <w:szCs w:val="21"/>
        </w:rPr>
      </w:pPr>
    </w:p>
    <w:sectPr>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ED2A7">
    <w:pPr>
      <w:pStyle w:val="5"/>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A89A2">
    <w:pPr>
      <w:pStyle w:val="5"/>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9C6D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A9C6D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0566C"/>
    <w:multiLevelType w:val="singleLevel"/>
    <w:tmpl w:val="91E0566C"/>
    <w:lvl w:ilvl="0" w:tentative="0">
      <w:start w:val="2"/>
      <w:numFmt w:val="chineseCounting"/>
      <w:suff w:val="nothing"/>
      <w:lvlText w:val="（%1）"/>
      <w:lvlJc w:val="left"/>
      <w:rPr>
        <w:rFonts w:hint="eastAsia"/>
      </w:rPr>
    </w:lvl>
  </w:abstractNum>
  <w:abstractNum w:abstractNumId="1">
    <w:nsid w:val="BB0B3A71"/>
    <w:multiLevelType w:val="singleLevel"/>
    <w:tmpl w:val="BB0B3A71"/>
    <w:lvl w:ilvl="0" w:tentative="0">
      <w:start w:val="1"/>
      <w:numFmt w:val="chineseCounting"/>
      <w:suff w:val="nothing"/>
      <w:lvlText w:val="%1、"/>
      <w:lvlJc w:val="left"/>
      <w:rPr>
        <w:rFonts w:hint="eastAsia"/>
      </w:rPr>
    </w:lvl>
  </w:abstractNum>
  <w:abstractNum w:abstractNumId="2">
    <w:nsid w:val="F6173A68"/>
    <w:multiLevelType w:val="singleLevel"/>
    <w:tmpl w:val="F6173A68"/>
    <w:lvl w:ilvl="0" w:tentative="0">
      <w:start w:val="7"/>
      <w:numFmt w:val="chineseCounting"/>
      <w:suff w:val="nothing"/>
      <w:lvlText w:val="%1、"/>
      <w:lvlJc w:val="left"/>
      <w:rPr>
        <w:rFonts w:hint="eastAsia"/>
      </w:rPr>
    </w:lvl>
  </w:abstractNum>
  <w:abstractNum w:abstractNumId="3">
    <w:nsid w:val="1DEEC5E3"/>
    <w:multiLevelType w:val="singleLevel"/>
    <w:tmpl w:val="1DEEC5E3"/>
    <w:lvl w:ilvl="0" w:tentative="0">
      <w:start w:val="8"/>
      <w:numFmt w:val="decimal"/>
      <w:suff w:val="nothing"/>
      <w:lvlText w:val="%1"/>
      <w:lvlJc w:val="center"/>
      <w:pPr>
        <w:ind w:left="0" w:leftChars="0" w:firstLine="0" w:firstLineChars="0"/>
      </w:pPr>
      <w:rPr>
        <w:rFonts w:hint="default"/>
      </w:rPr>
    </w:lvl>
  </w:abstractNum>
  <w:abstractNum w:abstractNumId="4">
    <w:nsid w:val="38F7CD8B"/>
    <w:multiLevelType w:val="singleLevel"/>
    <w:tmpl w:val="38F7CD8B"/>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3ZmM2NDg2ZThlODk0NGQ2ZTk0OGYxODQzZjBmZDIifQ=="/>
    <w:docVar w:name="KSO_WPS_MARK_KEY" w:val="fd7f4c70-d2a4-4e17-bc69-444c25d42092"/>
  </w:docVars>
  <w:rsids>
    <w:rsidRoot w:val="00F746BB"/>
    <w:rsid w:val="000063C8"/>
    <w:rsid w:val="0002063E"/>
    <w:rsid w:val="0002137D"/>
    <w:rsid w:val="00035690"/>
    <w:rsid w:val="00040AFE"/>
    <w:rsid w:val="00051F7A"/>
    <w:rsid w:val="00055093"/>
    <w:rsid w:val="00075968"/>
    <w:rsid w:val="00076A6D"/>
    <w:rsid w:val="000815F7"/>
    <w:rsid w:val="00085642"/>
    <w:rsid w:val="00091901"/>
    <w:rsid w:val="00096760"/>
    <w:rsid w:val="0009746F"/>
    <w:rsid w:val="000A3B62"/>
    <w:rsid w:val="000B35C4"/>
    <w:rsid w:val="000C6A5B"/>
    <w:rsid w:val="000F19A2"/>
    <w:rsid w:val="000F46FA"/>
    <w:rsid w:val="000F657F"/>
    <w:rsid w:val="001011F6"/>
    <w:rsid w:val="001168B3"/>
    <w:rsid w:val="0011791C"/>
    <w:rsid w:val="00126145"/>
    <w:rsid w:val="001450E5"/>
    <w:rsid w:val="0015001C"/>
    <w:rsid w:val="00160A68"/>
    <w:rsid w:val="0017311A"/>
    <w:rsid w:val="001A24EF"/>
    <w:rsid w:val="001A2637"/>
    <w:rsid w:val="001A5D2B"/>
    <w:rsid w:val="001B42D6"/>
    <w:rsid w:val="001B4644"/>
    <w:rsid w:val="001E7DCB"/>
    <w:rsid w:val="0024155D"/>
    <w:rsid w:val="00280808"/>
    <w:rsid w:val="00285CF4"/>
    <w:rsid w:val="00290AAD"/>
    <w:rsid w:val="002A4B3F"/>
    <w:rsid w:val="002B4F50"/>
    <w:rsid w:val="002C79DA"/>
    <w:rsid w:val="002D182B"/>
    <w:rsid w:val="002D5346"/>
    <w:rsid w:val="002D7F10"/>
    <w:rsid w:val="002F2267"/>
    <w:rsid w:val="002F4EBB"/>
    <w:rsid w:val="00312887"/>
    <w:rsid w:val="00312A0E"/>
    <w:rsid w:val="003164A9"/>
    <w:rsid w:val="00320767"/>
    <w:rsid w:val="003316E3"/>
    <w:rsid w:val="0035206D"/>
    <w:rsid w:val="00352D17"/>
    <w:rsid w:val="00370256"/>
    <w:rsid w:val="003822A6"/>
    <w:rsid w:val="00382417"/>
    <w:rsid w:val="003C6365"/>
    <w:rsid w:val="003D0969"/>
    <w:rsid w:val="003E0EDE"/>
    <w:rsid w:val="003E409E"/>
    <w:rsid w:val="003F1ADC"/>
    <w:rsid w:val="003F5A3B"/>
    <w:rsid w:val="00401391"/>
    <w:rsid w:val="004049B1"/>
    <w:rsid w:val="00416DC7"/>
    <w:rsid w:val="004325D8"/>
    <w:rsid w:val="00435F8C"/>
    <w:rsid w:val="00445980"/>
    <w:rsid w:val="00455F22"/>
    <w:rsid w:val="004740C3"/>
    <w:rsid w:val="004854DB"/>
    <w:rsid w:val="004963BE"/>
    <w:rsid w:val="004A2C62"/>
    <w:rsid w:val="004B4ED6"/>
    <w:rsid w:val="004C4C84"/>
    <w:rsid w:val="004C7205"/>
    <w:rsid w:val="004E25EC"/>
    <w:rsid w:val="004F3CFA"/>
    <w:rsid w:val="00506D96"/>
    <w:rsid w:val="00525AE6"/>
    <w:rsid w:val="005346D8"/>
    <w:rsid w:val="00545F77"/>
    <w:rsid w:val="00555269"/>
    <w:rsid w:val="0055626A"/>
    <w:rsid w:val="0056470E"/>
    <w:rsid w:val="005673FC"/>
    <w:rsid w:val="0057128E"/>
    <w:rsid w:val="005913CE"/>
    <w:rsid w:val="005938E5"/>
    <w:rsid w:val="005A6E59"/>
    <w:rsid w:val="005B0CF9"/>
    <w:rsid w:val="005C10C1"/>
    <w:rsid w:val="005C1A01"/>
    <w:rsid w:val="005C1BB6"/>
    <w:rsid w:val="005C75D3"/>
    <w:rsid w:val="005D40B7"/>
    <w:rsid w:val="005D7D79"/>
    <w:rsid w:val="005E4005"/>
    <w:rsid w:val="005F729C"/>
    <w:rsid w:val="00604313"/>
    <w:rsid w:val="006064D1"/>
    <w:rsid w:val="00616450"/>
    <w:rsid w:val="0062660F"/>
    <w:rsid w:val="00626D15"/>
    <w:rsid w:val="00630D8B"/>
    <w:rsid w:val="00651CBD"/>
    <w:rsid w:val="006565C2"/>
    <w:rsid w:val="00660031"/>
    <w:rsid w:val="00660104"/>
    <w:rsid w:val="00663973"/>
    <w:rsid w:val="006640C0"/>
    <w:rsid w:val="006775BF"/>
    <w:rsid w:val="00690290"/>
    <w:rsid w:val="00690466"/>
    <w:rsid w:val="006B0F68"/>
    <w:rsid w:val="006C19CE"/>
    <w:rsid w:val="006D1C56"/>
    <w:rsid w:val="006D7FEF"/>
    <w:rsid w:val="006F1420"/>
    <w:rsid w:val="007048DA"/>
    <w:rsid w:val="0074752E"/>
    <w:rsid w:val="00755C42"/>
    <w:rsid w:val="00786FC6"/>
    <w:rsid w:val="007A219A"/>
    <w:rsid w:val="007A3406"/>
    <w:rsid w:val="007C0DE8"/>
    <w:rsid w:val="007C151C"/>
    <w:rsid w:val="007C2CC9"/>
    <w:rsid w:val="007E5B3F"/>
    <w:rsid w:val="007E61E9"/>
    <w:rsid w:val="00802F24"/>
    <w:rsid w:val="00816B49"/>
    <w:rsid w:val="00821384"/>
    <w:rsid w:val="008251B9"/>
    <w:rsid w:val="008340DA"/>
    <w:rsid w:val="0083592B"/>
    <w:rsid w:val="00845ACC"/>
    <w:rsid w:val="00866938"/>
    <w:rsid w:val="00867354"/>
    <w:rsid w:val="00867720"/>
    <w:rsid w:val="00881B7F"/>
    <w:rsid w:val="00886792"/>
    <w:rsid w:val="008A01BA"/>
    <w:rsid w:val="008B1492"/>
    <w:rsid w:val="008C34C2"/>
    <w:rsid w:val="008D6F17"/>
    <w:rsid w:val="008E098B"/>
    <w:rsid w:val="008F43BB"/>
    <w:rsid w:val="009011D6"/>
    <w:rsid w:val="009213D9"/>
    <w:rsid w:val="0092225F"/>
    <w:rsid w:val="00924F27"/>
    <w:rsid w:val="00931C60"/>
    <w:rsid w:val="00937BB0"/>
    <w:rsid w:val="0096227B"/>
    <w:rsid w:val="00977379"/>
    <w:rsid w:val="00997F02"/>
    <w:rsid w:val="009A71FA"/>
    <w:rsid w:val="009B50D5"/>
    <w:rsid w:val="009C18FB"/>
    <w:rsid w:val="009D479D"/>
    <w:rsid w:val="009D5E00"/>
    <w:rsid w:val="009D5F29"/>
    <w:rsid w:val="009D7677"/>
    <w:rsid w:val="009E3F76"/>
    <w:rsid w:val="009F6F64"/>
    <w:rsid w:val="00A05E91"/>
    <w:rsid w:val="00A061AF"/>
    <w:rsid w:val="00A15CCD"/>
    <w:rsid w:val="00A169BA"/>
    <w:rsid w:val="00A1710D"/>
    <w:rsid w:val="00A577AA"/>
    <w:rsid w:val="00A64253"/>
    <w:rsid w:val="00A66FD2"/>
    <w:rsid w:val="00A72BE1"/>
    <w:rsid w:val="00A806BD"/>
    <w:rsid w:val="00A93D1F"/>
    <w:rsid w:val="00A94A50"/>
    <w:rsid w:val="00AA55F8"/>
    <w:rsid w:val="00AB440A"/>
    <w:rsid w:val="00AC2982"/>
    <w:rsid w:val="00AD03BE"/>
    <w:rsid w:val="00AD5087"/>
    <w:rsid w:val="00B0520F"/>
    <w:rsid w:val="00B06678"/>
    <w:rsid w:val="00B12CC8"/>
    <w:rsid w:val="00B15DBB"/>
    <w:rsid w:val="00B17883"/>
    <w:rsid w:val="00B17997"/>
    <w:rsid w:val="00B17F47"/>
    <w:rsid w:val="00B3378D"/>
    <w:rsid w:val="00B51BB7"/>
    <w:rsid w:val="00B77554"/>
    <w:rsid w:val="00B838F7"/>
    <w:rsid w:val="00B91082"/>
    <w:rsid w:val="00B91280"/>
    <w:rsid w:val="00B93F18"/>
    <w:rsid w:val="00B97BCB"/>
    <w:rsid w:val="00BA2BC4"/>
    <w:rsid w:val="00BB0FEB"/>
    <w:rsid w:val="00BB3B7F"/>
    <w:rsid w:val="00BB676F"/>
    <w:rsid w:val="00BC14B3"/>
    <w:rsid w:val="00BD01C0"/>
    <w:rsid w:val="00BD1C06"/>
    <w:rsid w:val="00BD4C9A"/>
    <w:rsid w:val="00BF7342"/>
    <w:rsid w:val="00C05178"/>
    <w:rsid w:val="00C06661"/>
    <w:rsid w:val="00C11D6A"/>
    <w:rsid w:val="00C17093"/>
    <w:rsid w:val="00C219EC"/>
    <w:rsid w:val="00C24508"/>
    <w:rsid w:val="00C300B3"/>
    <w:rsid w:val="00C40B91"/>
    <w:rsid w:val="00C47CF3"/>
    <w:rsid w:val="00C53054"/>
    <w:rsid w:val="00CA2FE6"/>
    <w:rsid w:val="00CB1741"/>
    <w:rsid w:val="00CB7185"/>
    <w:rsid w:val="00CC428A"/>
    <w:rsid w:val="00CC51DF"/>
    <w:rsid w:val="00CD0C2E"/>
    <w:rsid w:val="00CD4139"/>
    <w:rsid w:val="00CD582A"/>
    <w:rsid w:val="00CE11B2"/>
    <w:rsid w:val="00CF012C"/>
    <w:rsid w:val="00CF0B8C"/>
    <w:rsid w:val="00CF2068"/>
    <w:rsid w:val="00CF7EEB"/>
    <w:rsid w:val="00D048C5"/>
    <w:rsid w:val="00D11A95"/>
    <w:rsid w:val="00D302CF"/>
    <w:rsid w:val="00D36F38"/>
    <w:rsid w:val="00D5212B"/>
    <w:rsid w:val="00D62DA6"/>
    <w:rsid w:val="00D75DD6"/>
    <w:rsid w:val="00D92CB2"/>
    <w:rsid w:val="00D9649A"/>
    <w:rsid w:val="00DA5A60"/>
    <w:rsid w:val="00DB3035"/>
    <w:rsid w:val="00DB420A"/>
    <w:rsid w:val="00DB7EA9"/>
    <w:rsid w:val="00DC6433"/>
    <w:rsid w:val="00DD65C6"/>
    <w:rsid w:val="00DD6A96"/>
    <w:rsid w:val="00DE048D"/>
    <w:rsid w:val="00DE0B14"/>
    <w:rsid w:val="00DF2D59"/>
    <w:rsid w:val="00DF3545"/>
    <w:rsid w:val="00DF550B"/>
    <w:rsid w:val="00E009EB"/>
    <w:rsid w:val="00E03754"/>
    <w:rsid w:val="00E220DD"/>
    <w:rsid w:val="00E22971"/>
    <w:rsid w:val="00E37E8B"/>
    <w:rsid w:val="00E41384"/>
    <w:rsid w:val="00E46781"/>
    <w:rsid w:val="00E55829"/>
    <w:rsid w:val="00E64839"/>
    <w:rsid w:val="00E964EC"/>
    <w:rsid w:val="00EB562F"/>
    <w:rsid w:val="00EB5966"/>
    <w:rsid w:val="00EB674C"/>
    <w:rsid w:val="00EE6ADE"/>
    <w:rsid w:val="00EF3041"/>
    <w:rsid w:val="00F27BA9"/>
    <w:rsid w:val="00F33E78"/>
    <w:rsid w:val="00F4256E"/>
    <w:rsid w:val="00F431D1"/>
    <w:rsid w:val="00F45A67"/>
    <w:rsid w:val="00F546DA"/>
    <w:rsid w:val="00F61FA9"/>
    <w:rsid w:val="00F70658"/>
    <w:rsid w:val="00F71006"/>
    <w:rsid w:val="00F746BB"/>
    <w:rsid w:val="00F85EDE"/>
    <w:rsid w:val="00FB593D"/>
    <w:rsid w:val="00FC139A"/>
    <w:rsid w:val="00FC6938"/>
    <w:rsid w:val="00FC767D"/>
    <w:rsid w:val="00FE4B0D"/>
    <w:rsid w:val="00FF1F5F"/>
    <w:rsid w:val="00FF525D"/>
    <w:rsid w:val="00FF57DE"/>
    <w:rsid w:val="019B3009"/>
    <w:rsid w:val="01B540F6"/>
    <w:rsid w:val="01E72709"/>
    <w:rsid w:val="021A27AB"/>
    <w:rsid w:val="031D5953"/>
    <w:rsid w:val="032B6C3A"/>
    <w:rsid w:val="0343523A"/>
    <w:rsid w:val="03AB4CA3"/>
    <w:rsid w:val="049B3D68"/>
    <w:rsid w:val="05343370"/>
    <w:rsid w:val="054D2D0B"/>
    <w:rsid w:val="06815CF6"/>
    <w:rsid w:val="06A25465"/>
    <w:rsid w:val="077E4484"/>
    <w:rsid w:val="07BA6B41"/>
    <w:rsid w:val="07D01B5E"/>
    <w:rsid w:val="081C0AEB"/>
    <w:rsid w:val="0886108C"/>
    <w:rsid w:val="08A13C26"/>
    <w:rsid w:val="08DB0E94"/>
    <w:rsid w:val="08EC3D12"/>
    <w:rsid w:val="097A5976"/>
    <w:rsid w:val="0A4914E5"/>
    <w:rsid w:val="0A951569"/>
    <w:rsid w:val="0AAC4909"/>
    <w:rsid w:val="0B243EEB"/>
    <w:rsid w:val="0C86159B"/>
    <w:rsid w:val="0E0013EF"/>
    <w:rsid w:val="0E3351CF"/>
    <w:rsid w:val="0E3A5F83"/>
    <w:rsid w:val="0E9D7C0C"/>
    <w:rsid w:val="0ED40186"/>
    <w:rsid w:val="0ED975AE"/>
    <w:rsid w:val="0EF46E1C"/>
    <w:rsid w:val="0F0E3698"/>
    <w:rsid w:val="0FAD5E58"/>
    <w:rsid w:val="109E4EEF"/>
    <w:rsid w:val="10D037BF"/>
    <w:rsid w:val="11004137"/>
    <w:rsid w:val="11172AA3"/>
    <w:rsid w:val="11317B11"/>
    <w:rsid w:val="11566901"/>
    <w:rsid w:val="11D01993"/>
    <w:rsid w:val="11E74269"/>
    <w:rsid w:val="12503FC7"/>
    <w:rsid w:val="12CB5EEF"/>
    <w:rsid w:val="12DE15D3"/>
    <w:rsid w:val="12F939BE"/>
    <w:rsid w:val="133B07D3"/>
    <w:rsid w:val="1351010F"/>
    <w:rsid w:val="13AB788B"/>
    <w:rsid w:val="13B62550"/>
    <w:rsid w:val="1409136D"/>
    <w:rsid w:val="150F5923"/>
    <w:rsid w:val="159863B1"/>
    <w:rsid w:val="15B825AF"/>
    <w:rsid w:val="160466F1"/>
    <w:rsid w:val="176514C9"/>
    <w:rsid w:val="17C0399D"/>
    <w:rsid w:val="17D04AA5"/>
    <w:rsid w:val="18ED2520"/>
    <w:rsid w:val="1A347747"/>
    <w:rsid w:val="1A53165A"/>
    <w:rsid w:val="1AD734D7"/>
    <w:rsid w:val="1C954E9B"/>
    <w:rsid w:val="1CC0714B"/>
    <w:rsid w:val="1D327BBD"/>
    <w:rsid w:val="1D412E8A"/>
    <w:rsid w:val="1D7A45EE"/>
    <w:rsid w:val="1DB25B36"/>
    <w:rsid w:val="1DE26F07"/>
    <w:rsid w:val="1E4470D6"/>
    <w:rsid w:val="1E71779F"/>
    <w:rsid w:val="1F0100D1"/>
    <w:rsid w:val="1F5350F7"/>
    <w:rsid w:val="1F666BD8"/>
    <w:rsid w:val="20C242E2"/>
    <w:rsid w:val="214D5DE0"/>
    <w:rsid w:val="21CE3553"/>
    <w:rsid w:val="224462A3"/>
    <w:rsid w:val="22D14CB0"/>
    <w:rsid w:val="233F06F0"/>
    <w:rsid w:val="235C04F2"/>
    <w:rsid w:val="237E3A44"/>
    <w:rsid w:val="23E17175"/>
    <w:rsid w:val="24B9582C"/>
    <w:rsid w:val="24DA73D4"/>
    <w:rsid w:val="2522161A"/>
    <w:rsid w:val="25BB5081"/>
    <w:rsid w:val="25ED2CFF"/>
    <w:rsid w:val="26084508"/>
    <w:rsid w:val="26346B58"/>
    <w:rsid w:val="263E502F"/>
    <w:rsid w:val="2853600E"/>
    <w:rsid w:val="28924EE2"/>
    <w:rsid w:val="28B46C06"/>
    <w:rsid w:val="28C517C3"/>
    <w:rsid w:val="29023E15"/>
    <w:rsid w:val="29626662"/>
    <w:rsid w:val="29CE7190"/>
    <w:rsid w:val="2A8C7077"/>
    <w:rsid w:val="2B630385"/>
    <w:rsid w:val="2C894313"/>
    <w:rsid w:val="2D0F6B01"/>
    <w:rsid w:val="2D231CEF"/>
    <w:rsid w:val="2D4C6D06"/>
    <w:rsid w:val="2E3D193A"/>
    <w:rsid w:val="2E5F438B"/>
    <w:rsid w:val="2E67086B"/>
    <w:rsid w:val="2ED31DB0"/>
    <w:rsid w:val="2F620BDB"/>
    <w:rsid w:val="2F7E1D1C"/>
    <w:rsid w:val="301C0F50"/>
    <w:rsid w:val="303E4FD2"/>
    <w:rsid w:val="3045402B"/>
    <w:rsid w:val="30BF16BC"/>
    <w:rsid w:val="30FF50DE"/>
    <w:rsid w:val="312133C6"/>
    <w:rsid w:val="31235369"/>
    <w:rsid w:val="31346B87"/>
    <w:rsid w:val="31A83080"/>
    <w:rsid w:val="327834C8"/>
    <w:rsid w:val="32AD5BF3"/>
    <w:rsid w:val="32B36B7A"/>
    <w:rsid w:val="34802AFF"/>
    <w:rsid w:val="362B4B6B"/>
    <w:rsid w:val="369B31B3"/>
    <w:rsid w:val="382F62A9"/>
    <w:rsid w:val="38BC68D6"/>
    <w:rsid w:val="38D75F5C"/>
    <w:rsid w:val="38FF5DE7"/>
    <w:rsid w:val="39C03A57"/>
    <w:rsid w:val="3A0F6392"/>
    <w:rsid w:val="3AA41409"/>
    <w:rsid w:val="3B6F29DF"/>
    <w:rsid w:val="3B862684"/>
    <w:rsid w:val="3C153B84"/>
    <w:rsid w:val="3C7D0B62"/>
    <w:rsid w:val="3CA86EA0"/>
    <w:rsid w:val="3D502B88"/>
    <w:rsid w:val="3D7031B1"/>
    <w:rsid w:val="3D9118F5"/>
    <w:rsid w:val="3E126451"/>
    <w:rsid w:val="3E565037"/>
    <w:rsid w:val="3EF450A1"/>
    <w:rsid w:val="3F724E76"/>
    <w:rsid w:val="40662A84"/>
    <w:rsid w:val="40785C8E"/>
    <w:rsid w:val="40E056CA"/>
    <w:rsid w:val="410269ED"/>
    <w:rsid w:val="41232723"/>
    <w:rsid w:val="414C3047"/>
    <w:rsid w:val="416E0D9B"/>
    <w:rsid w:val="418331C2"/>
    <w:rsid w:val="41AE3432"/>
    <w:rsid w:val="41B23437"/>
    <w:rsid w:val="422267F6"/>
    <w:rsid w:val="4226599F"/>
    <w:rsid w:val="425D7EB7"/>
    <w:rsid w:val="427A2AAF"/>
    <w:rsid w:val="427E438D"/>
    <w:rsid w:val="42A45AE6"/>
    <w:rsid w:val="43376FB8"/>
    <w:rsid w:val="44136A7F"/>
    <w:rsid w:val="44B573FB"/>
    <w:rsid w:val="45022062"/>
    <w:rsid w:val="460E3A35"/>
    <w:rsid w:val="46155054"/>
    <w:rsid w:val="46A26FBA"/>
    <w:rsid w:val="48445CB6"/>
    <w:rsid w:val="484C34EE"/>
    <w:rsid w:val="48FF3A76"/>
    <w:rsid w:val="490B41C9"/>
    <w:rsid w:val="49712D33"/>
    <w:rsid w:val="49DE45AD"/>
    <w:rsid w:val="4A074005"/>
    <w:rsid w:val="4A4C1DD3"/>
    <w:rsid w:val="4A6D674F"/>
    <w:rsid w:val="4B0610EB"/>
    <w:rsid w:val="4B0F1BD8"/>
    <w:rsid w:val="4B50680B"/>
    <w:rsid w:val="4BDF50B7"/>
    <w:rsid w:val="4E4C150B"/>
    <w:rsid w:val="4E826B4D"/>
    <w:rsid w:val="4F8A6ED1"/>
    <w:rsid w:val="4FD41CDD"/>
    <w:rsid w:val="50205B81"/>
    <w:rsid w:val="50A3037E"/>
    <w:rsid w:val="50B138A7"/>
    <w:rsid w:val="523538C6"/>
    <w:rsid w:val="52A336C4"/>
    <w:rsid w:val="532E7431"/>
    <w:rsid w:val="535E75EB"/>
    <w:rsid w:val="53C41F5C"/>
    <w:rsid w:val="54430491"/>
    <w:rsid w:val="54F3066B"/>
    <w:rsid w:val="557E71A8"/>
    <w:rsid w:val="55C7790A"/>
    <w:rsid w:val="55C951EF"/>
    <w:rsid w:val="55EA31F8"/>
    <w:rsid w:val="56631DAF"/>
    <w:rsid w:val="567877A1"/>
    <w:rsid w:val="56876E58"/>
    <w:rsid w:val="56A064C1"/>
    <w:rsid w:val="57AB5585"/>
    <w:rsid w:val="57E736D6"/>
    <w:rsid w:val="58AB6E2E"/>
    <w:rsid w:val="59F36CDF"/>
    <w:rsid w:val="5AA33C99"/>
    <w:rsid w:val="5B863DBF"/>
    <w:rsid w:val="5CE05310"/>
    <w:rsid w:val="5CFD0245"/>
    <w:rsid w:val="5D5435AD"/>
    <w:rsid w:val="5DC7211E"/>
    <w:rsid w:val="5E231687"/>
    <w:rsid w:val="5E367696"/>
    <w:rsid w:val="5F4F609A"/>
    <w:rsid w:val="601632F4"/>
    <w:rsid w:val="602A5424"/>
    <w:rsid w:val="61273712"/>
    <w:rsid w:val="613D36A5"/>
    <w:rsid w:val="636F2916"/>
    <w:rsid w:val="63CC61CD"/>
    <w:rsid w:val="64046A56"/>
    <w:rsid w:val="64845149"/>
    <w:rsid w:val="64A46326"/>
    <w:rsid w:val="64E02555"/>
    <w:rsid w:val="65674A25"/>
    <w:rsid w:val="65744A4C"/>
    <w:rsid w:val="658D7C1B"/>
    <w:rsid w:val="65B006F3"/>
    <w:rsid w:val="66552ACF"/>
    <w:rsid w:val="66C67529"/>
    <w:rsid w:val="67765443"/>
    <w:rsid w:val="67BD33EC"/>
    <w:rsid w:val="682217B3"/>
    <w:rsid w:val="68335814"/>
    <w:rsid w:val="683878C6"/>
    <w:rsid w:val="6874548F"/>
    <w:rsid w:val="68CD2DF1"/>
    <w:rsid w:val="69883AB0"/>
    <w:rsid w:val="69E86C89"/>
    <w:rsid w:val="69F64E46"/>
    <w:rsid w:val="6A263024"/>
    <w:rsid w:val="6A4E1D0F"/>
    <w:rsid w:val="6B3453A9"/>
    <w:rsid w:val="6C270A6A"/>
    <w:rsid w:val="6C957A86"/>
    <w:rsid w:val="6D99619F"/>
    <w:rsid w:val="6DCE5641"/>
    <w:rsid w:val="6DE05374"/>
    <w:rsid w:val="6E1119D2"/>
    <w:rsid w:val="6E604331"/>
    <w:rsid w:val="6ED91C51"/>
    <w:rsid w:val="6F11540F"/>
    <w:rsid w:val="6F5E293B"/>
    <w:rsid w:val="6F8D49CF"/>
    <w:rsid w:val="6FD71501"/>
    <w:rsid w:val="70223A22"/>
    <w:rsid w:val="70A7195F"/>
    <w:rsid w:val="710C0462"/>
    <w:rsid w:val="715F4994"/>
    <w:rsid w:val="71953704"/>
    <w:rsid w:val="71F86EF1"/>
    <w:rsid w:val="72E1729C"/>
    <w:rsid w:val="738670CD"/>
    <w:rsid w:val="73B40A19"/>
    <w:rsid w:val="748C3FC9"/>
    <w:rsid w:val="75AC4812"/>
    <w:rsid w:val="762854C5"/>
    <w:rsid w:val="762F50EB"/>
    <w:rsid w:val="76562678"/>
    <w:rsid w:val="76772C29"/>
    <w:rsid w:val="76D0242A"/>
    <w:rsid w:val="77233BFD"/>
    <w:rsid w:val="77CE059D"/>
    <w:rsid w:val="790F26E4"/>
    <w:rsid w:val="798B22B6"/>
    <w:rsid w:val="79B10C2A"/>
    <w:rsid w:val="79B37DE1"/>
    <w:rsid w:val="7A65578A"/>
    <w:rsid w:val="7C9A0DE4"/>
    <w:rsid w:val="7CD70BFD"/>
    <w:rsid w:val="7DE86E42"/>
    <w:rsid w:val="7DF06F0E"/>
    <w:rsid w:val="7EA13FF1"/>
    <w:rsid w:val="7EE56C53"/>
    <w:rsid w:val="7F0864D9"/>
    <w:rsid w:val="7F736048"/>
    <w:rsid w:val="E3FB2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1"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1"/>
    <w:next w:val="1"/>
    <w:link w:val="24"/>
    <w:qFormat/>
    <w:uiPriority w:val="1"/>
    <w:pPr>
      <w:autoSpaceDE w:val="0"/>
      <w:autoSpaceDN w:val="0"/>
      <w:ind w:left="931"/>
      <w:jc w:val="left"/>
      <w:outlineLvl w:val="2"/>
    </w:pPr>
    <w:rPr>
      <w:rFonts w:ascii="宋体" w:hAnsi="宋体" w:eastAsia="宋体" w:cs="宋体"/>
      <w:kern w:val="0"/>
      <w:sz w:val="24"/>
      <w:szCs w:val="24"/>
      <w:lang w:eastAsia="en-US"/>
    </w:rPr>
  </w:style>
  <w:style w:type="paragraph" w:styleId="4">
    <w:name w:val="heading 4"/>
    <w:basedOn w:val="1"/>
    <w:next w:val="1"/>
    <w:unhideWhenUsed/>
    <w:qFormat/>
    <w:uiPriority w:val="9"/>
    <w:pPr>
      <w:keepNext/>
      <w:keepLines/>
      <w:spacing w:before="280" w:after="290" w:line="372" w:lineRule="auto"/>
      <w:ind w:firstLine="0" w:firstLineChars="0"/>
      <w:jc w:val="center"/>
      <w:outlineLvl w:val="3"/>
    </w:pPr>
    <w:rPr>
      <w:rFonts w:ascii="Arial" w:hAnsi="Arial" w:eastAsia="黑体"/>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semiHidden/>
    <w:unhideWhenUsed/>
    <w:qFormat/>
    <w:uiPriority w:val="99"/>
    <w:pPr>
      <w:spacing w:after="120"/>
    </w:pPr>
  </w:style>
  <w:style w:type="paragraph" w:styleId="6">
    <w:name w:val="Body Text Indent"/>
    <w:basedOn w:val="1"/>
    <w:qFormat/>
    <w:uiPriority w:val="0"/>
    <w:pPr>
      <w:ind w:left="-540" w:leftChars="-257" w:firstLine="538" w:firstLineChars="192"/>
    </w:pPr>
    <w:rPr>
      <w:sz w:val="28"/>
    </w:rPr>
  </w:style>
  <w:style w:type="paragraph" w:styleId="7">
    <w:name w:val="toc 3"/>
    <w:basedOn w:val="1"/>
    <w:next w:val="1"/>
    <w:qFormat/>
    <w:uiPriority w:val="0"/>
    <w:pPr>
      <w:ind w:left="840" w:leftChars="400"/>
    </w:pPr>
  </w:style>
  <w:style w:type="paragraph" w:styleId="8">
    <w:name w:val="Plain Text"/>
    <w:basedOn w:val="1"/>
    <w:qFormat/>
    <w:uiPriority w:val="0"/>
    <w:rPr>
      <w:rFonts w:ascii="仿宋_GB2312" w:hAnsi="Courier New" w:cs="Courier New"/>
    </w:rPr>
  </w:style>
  <w:style w:type="paragraph" w:styleId="9">
    <w:name w:val="Date"/>
    <w:basedOn w:val="1"/>
    <w:next w:val="1"/>
    <w:link w:val="20"/>
    <w:semiHidden/>
    <w:unhideWhenUsed/>
    <w:qFormat/>
    <w:uiPriority w:val="99"/>
    <w:pPr>
      <w:ind w:left="100" w:leftChars="2500"/>
    </w:pPr>
  </w:style>
  <w:style w:type="paragraph" w:styleId="10">
    <w:name w:val="Balloon Text"/>
    <w:basedOn w:val="1"/>
    <w:link w:val="25"/>
    <w:semiHidden/>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qFormat/>
    <w:uiPriority w:val="39"/>
    <w:pPr>
      <w:ind w:left="420" w:leftChars="200"/>
    </w:p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customStyle="1" w:styleId="20">
    <w:name w:val="日期 Char"/>
    <w:basedOn w:val="18"/>
    <w:link w:val="9"/>
    <w:semiHidden/>
    <w:qFormat/>
    <w:uiPriority w:val="99"/>
  </w:style>
  <w:style w:type="character" w:customStyle="1" w:styleId="21">
    <w:name w:val="页眉 Char"/>
    <w:basedOn w:val="18"/>
    <w:link w:val="12"/>
    <w:qFormat/>
    <w:uiPriority w:val="99"/>
    <w:rPr>
      <w:sz w:val="18"/>
      <w:szCs w:val="18"/>
    </w:rPr>
  </w:style>
  <w:style w:type="character" w:customStyle="1" w:styleId="22">
    <w:name w:val="页脚 Char"/>
    <w:basedOn w:val="18"/>
    <w:link w:val="11"/>
    <w:qFormat/>
    <w:uiPriority w:val="99"/>
    <w:rPr>
      <w:sz w:val="18"/>
      <w:szCs w:val="18"/>
    </w:rPr>
  </w:style>
  <w:style w:type="character" w:customStyle="1" w:styleId="23">
    <w:name w:val="正文文本 Char"/>
    <w:basedOn w:val="18"/>
    <w:link w:val="5"/>
    <w:semiHidden/>
    <w:qFormat/>
    <w:uiPriority w:val="99"/>
  </w:style>
  <w:style w:type="character" w:customStyle="1" w:styleId="24">
    <w:name w:val="标题 3 Char"/>
    <w:basedOn w:val="18"/>
    <w:link w:val="3"/>
    <w:qFormat/>
    <w:uiPriority w:val="1"/>
    <w:rPr>
      <w:rFonts w:ascii="宋体" w:hAnsi="宋体" w:eastAsia="宋体" w:cs="宋体"/>
      <w:kern w:val="0"/>
      <w:sz w:val="24"/>
      <w:szCs w:val="24"/>
      <w:lang w:eastAsia="en-US"/>
    </w:rPr>
  </w:style>
  <w:style w:type="character" w:customStyle="1" w:styleId="25">
    <w:name w:val="批注框文本 Char"/>
    <w:basedOn w:val="18"/>
    <w:link w:val="10"/>
    <w:semiHidden/>
    <w:qFormat/>
    <w:uiPriority w:val="99"/>
    <w:rPr>
      <w:sz w:val="18"/>
      <w:szCs w:val="18"/>
    </w:rPr>
  </w:style>
  <w:style w:type="character" w:customStyle="1" w:styleId="26">
    <w:name w:val="font61"/>
    <w:basedOn w:val="18"/>
    <w:qFormat/>
    <w:uiPriority w:val="0"/>
    <w:rPr>
      <w:rFonts w:hint="eastAsia" w:ascii="宋体" w:hAnsi="宋体" w:eastAsia="宋体" w:cs="宋体"/>
      <w:color w:val="000000"/>
      <w:sz w:val="21"/>
      <w:szCs w:val="21"/>
      <w:u w:val="none"/>
    </w:rPr>
  </w:style>
  <w:style w:type="character" w:customStyle="1" w:styleId="27">
    <w:name w:val="font11"/>
    <w:basedOn w:val="18"/>
    <w:qFormat/>
    <w:uiPriority w:val="0"/>
    <w:rPr>
      <w:rFonts w:hint="eastAsia" w:ascii="宋体" w:hAnsi="宋体" w:eastAsia="宋体" w:cs="宋体"/>
      <w:color w:val="000000"/>
      <w:sz w:val="21"/>
      <w:szCs w:val="21"/>
      <w:u w:val="none"/>
    </w:rPr>
  </w:style>
  <w:style w:type="character" w:customStyle="1" w:styleId="28">
    <w:name w:val="font191"/>
    <w:basedOn w:val="18"/>
    <w:qFormat/>
    <w:uiPriority w:val="0"/>
    <w:rPr>
      <w:rFonts w:ascii="Calibri" w:hAnsi="Calibri" w:cs="Calibri"/>
      <w:color w:val="000000"/>
      <w:sz w:val="21"/>
      <w:szCs w:val="21"/>
      <w:u w:val="none"/>
    </w:rPr>
  </w:style>
  <w:style w:type="character" w:customStyle="1" w:styleId="29">
    <w:name w:val="font81"/>
    <w:basedOn w:val="18"/>
    <w:qFormat/>
    <w:uiPriority w:val="0"/>
    <w:rPr>
      <w:rFonts w:hint="eastAsia" w:ascii="宋体" w:hAnsi="宋体" w:eastAsia="宋体" w:cs="宋体"/>
      <w:color w:val="000000"/>
      <w:sz w:val="21"/>
      <w:szCs w:val="21"/>
      <w:u w:val="none"/>
    </w:rPr>
  </w:style>
  <w:style w:type="character" w:customStyle="1" w:styleId="30">
    <w:name w:val="font41"/>
    <w:basedOn w:val="18"/>
    <w:qFormat/>
    <w:uiPriority w:val="0"/>
    <w:rPr>
      <w:rFonts w:hint="eastAsia" w:ascii="宋体" w:hAnsi="宋体" w:eastAsia="宋体" w:cs="宋体"/>
      <w:b/>
      <w:bCs/>
      <w:color w:val="000000"/>
      <w:sz w:val="21"/>
      <w:szCs w:val="21"/>
      <w:u w:val="none"/>
    </w:rPr>
  </w:style>
  <w:style w:type="paragraph" w:customStyle="1" w:styleId="31">
    <w:name w:val="Table Paragraph"/>
    <w:basedOn w:val="1"/>
    <w:qFormat/>
    <w:uiPriority w:val="0"/>
    <w:pPr>
      <w:autoSpaceDE w:val="0"/>
      <w:autoSpaceDN w:val="0"/>
    </w:pPr>
    <w:rPr>
      <w:rFonts w:ascii="仿宋_GB2312" w:hAnsi="仿宋_GB2312" w:cs="仿宋_GB2312"/>
      <w:sz w:val="21"/>
      <w:szCs w:val="22"/>
      <w:lang w:val="zh-CN" w:bidi="zh-CN"/>
    </w:rPr>
  </w:style>
  <w:style w:type="paragraph" w:customStyle="1" w:styleId="32">
    <w:name w:val="Table Text"/>
    <w:basedOn w:val="1"/>
    <w:autoRedefine/>
    <w:semiHidden/>
    <w:qFormat/>
    <w:uiPriority w:val="0"/>
    <w:rPr>
      <w:rFonts w:ascii="宋体" w:hAnsi="宋体" w:eastAsia="宋体" w:cs="宋体"/>
      <w:sz w:val="18"/>
      <w:szCs w:val="18"/>
      <w:lang w:val="en-US" w:eastAsia="en-US" w:bidi="ar-SA"/>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character" w:customStyle="1" w:styleId="34">
    <w:name w:val="font91"/>
    <w:basedOn w:val="18"/>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7193</Words>
  <Characters>7319</Characters>
  <Lines>144</Lines>
  <Paragraphs>40</Paragraphs>
  <TotalTime>3</TotalTime>
  <ScaleCrop>false</ScaleCrop>
  <LinksUpToDate>false</LinksUpToDate>
  <CharactersWithSpaces>7481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2022-09-22T16:31:00Z</dcterms:created>
  <dc:creator>hp</dc:creator>
  <cp:lastModifiedBy>司方方</cp:lastModifiedBy>
  <cp:lastPrinted>2025-09-30T08:24:00Z</cp:lastPrinted>
  <dcterms:modified xsi:type="dcterms:W3CDTF">2025-10-31T08:49:45Z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10BB683907E84A70843EE5C290529656_13</vt:lpwstr>
  </property>
  <property fmtid="{D5CDD505-2E9C-101B-9397-08002B2CF9AE}" pid="4" name="KSOTemplateDocerSaveRecord">
    <vt:lpwstr>eyJoZGlkIjoiNzA3NmVjYWUxYzUzOTBmYWI2YjE3ZGI1YTM0ODI4MzUiLCJ1c2VySWQiOiIzNDgzNDMxMDYifQ==</vt:lpwstr>
  </property>
</Properties>
</file>