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9E42B">
      <w:pPr>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6EDFCA57">
      <w:pPr>
        <w:jc w:val="center"/>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14F5C9D3">
      <w:pPr>
        <w:snapToGrid w:val="0"/>
        <w:jc w:val="center"/>
        <w:rPr>
          <w:rFonts w:hint="eastAsia" w:ascii="黑体" w:hAnsi="黑体" w:eastAsia="黑体" w:cs="黑体"/>
          <w:b/>
          <w:bCs/>
          <w:color w:val="000000" w:themeColor="text1"/>
          <w:kern w:val="0"/>
          <w:sz w:val="44"/>
          <w:szCs w:val="44"/>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新能源汽车检测与维修技术专业</w:t>
      </w:r>
      <w:r>
        <w:rPr>
          <w:rFonts w:hint="eastAsia" w:ascii="黑体" w:hAnsi="黑体" w:eastAsia="黑体" w:cs="黑体"/>
          <w:b/>
          <w:bCs/>
          <w:color w:val="000000" w:themeColor="text1"/>
          <w:kern w:val="0"/>
          <w:sz w:val="44"/>
          <w:szCs w:val="44"/>
          <w14:textFill>
            <w14:solidFill>
              <w14:schemeClr w14:val="tx1"/>
            </w14:solidFill>
          </w14:textFill>
        </w:rPr>
        <w:t>人才培养方案</w:t>
      </w:r>
    </w:p>
    <w:p w14:paraId="04715C2B">
      <w:pPr>
        <w:snapToGrid w:val="0"/>
        <w:jc w:val="center"/>
        <w:rPr>
          <w:rFonts w:hint="eastAsia" w:ascii="黑体" w:hAnsi="黑体" w:eastAsia="黑体" w:cs="黑体"/>
          <w:b/>
          <w:bCs/>
          <w:color w:val="000000" w:themeColor="text1"/>
          <w:kern w:val="0"/>
          <w:sz w:val="44"/>
          <w:szCs w:val="44"/>
          <w:lang w:eastAsia="zh-CN"/>
          <w14:textFill>
            <w14:solidFill>
              <w14:schemeClr w14:val="tx1"/>
            </w14:solidFill>
          </w14:textFill>
        </w:rPr>
      </w:pPr>
      <w:r>
        <w:rPr>
          <w:rFonts w:hint="eastAsia" w:ascii="黑体" w:hAnsi="黑体" w:eastAsia="黑体" w:cs="黑体"/>
          <w:b/>
          <w:bCs/>
          <w:color w:val="000000" w:themeColor="text1"/>
          <w:kern w:val="0"/>
          <w:sz w:val="44"/>
          <w:szCs w:val="44"/>
          <w:lang w:eastAsia="zh-CN"/>
          <w14:textFill>
            <w14:solidFill>
              <w14:schemeClr w14:val="tx1"/>
            </w14:solidFill>
          </w14:textFill>
        </w:rPr>
        <w:t>（</w:t>
      </w:r>
      <w:r>
        <w:rPr>
          <w:rFonts w:hint="eastAsia" w:ascii="黑体" w:hAnsi="黑体" w:eastAsia="黑体" w:cs="黑体"/>
          <w:b/>
          <w:bCs/>
          <w:color w:val="000000" w:themeColor="text1"/>
          <w:kern w:val="0"/>
          <w:sz w:val="44"/>
          <w:szCs w:val="44"/>
          <w:lang w:val="en-US" w:eastAsia="zh-CN"/>
          <w14:textFill>
            <w14:solidFill>
              <w14:schemeClr w14:val="tx1"/>
            </w14:solidFill>
          </w14:textFill>
        </w:rPr>
        <w:t>2026版</w:t>
      </w:r>
      <w:r>
        <w:rPr>
          <w:rFonts w:hint="eastAsia" w:ascii="黑体" w:hAnsi="黑体" w:eastAsia="黑体" w:cs="黑体"/>
          <w:b/>
          <w:bCs/>
          <w:color w:val="000000" w:themeColor="text1"/>
          <w:kern w:val="0"/>
          <w:sz w:val="44"/>
          <w:szCs w:val="44"/>
          <w:lang w:eastAsia="zh-CN"/>
          <w14:textFill>
            <w14:solidFill>
              <w14:schemeClr w14:val="tx1"/>
            </w14:solidFill>
          </w14:textFill>
        </w:rPr>
        <w:t>）</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jc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7E619087">
      <w:pPr>
        <w:jc w:val="center"/>
        <w:rPr>
          <w:rFonts w:asciiTheme="minorEastAsia" w:hAnsiTheme="minorEastAsia"/>
          <w:color w:val="000000" w:themeColor="text1"/>
          <w:sz w:val="44"/>
          <w:szCs w:val="44"/>
          <w14:textFill>
            <w14:solidFill>
              <w14:schemeClr w14:val="tx1"/>
            </w14:solidFill>
          </w14:textFill>
        </w:rPr>
      </w:pPr>
      <w:bookmarkStart w:id="205" w:name="_GoBack"/>
      <w:bookmarkEnd w:id="205"/>
    </w:p>
    <w:p w14:paraId="2CB1DF4E">
      <w:pPr>
        <w:jc w:val="center"/>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3A9CAED6">
      <w:pPr>
        <w:jc w:val="center"/>
        <w:rPr>
          <w:rFonts w:asciiTheme="minorEastAsia" w:hAnsiTheme="minorEastAsia"/>
          <w:color w:val="000000" w:themeColor="text1"/>
          <w:sz w:val="44"/>
          <w:szCs w:val="44"/>
          <w14:textFill>
            <w14:solidFill>
              <w14:schemeClr w14:val="tx1"/>
            </w14:solidFill>
          </w14:textFill>
        </w:rPr>
      </w:pPr>
    </w:p>
    <w:p w14:paraId="5CFB9A9E">
      <w:pPr>
        <w:jc w:val="center"/>
        <w:rPr>
          <w:rFonts w:hint="eastAsia" w:asciiTheme="minorEastAsia" w:hAnsiTheme="minorEastAsia"/>
          <w:b/>
          <w:color w:val="000000" w:themeColor="text1"/>
          <w:sz w:val="32"/>
          <w:szCs w:val="32"/>
          <w14:textFill>
            <w14:solidFill>
              <w14:schemeClr w14:val="tx1"/>
            </w14:solidFill>
          </w14:textFill>
        </w:rPr>
      </w:pPr>
    </w:p>
    <w:p w14:paraId="36E2C9E6">
      <w:pPr>
        <w:jc w:val="both"/>
        <w:rPr>
          <w:rFonts w:hint="eastAsia" w:asciiTheme="minorEastAsia" w:hAnsiTheme="minorEastAsia"/>
          <w:b/>
          <w:color w:val="000000" w:themeColor="text1"/>
          <w:sz w:val="32"/>
          <w:szCs w:val="32"/>
          <w14:textFill>
            <w14:solidFill>
              <w14:schemeClr w14:val="tx1"/>
            </w14:solidFill>
          </w14:textFill>
        </w:rPr>
      </w:pPr>
    </w:p>
    <w:p w14:paraId="39A7D50B">
      <w:pPr>
        <w:ind w:left="0" w:leftChars="0" w:right="0" w:rightChars="0" w:firstLine="0" w:firstLineChars="0"/>
        <w:jc w:val="center"/>
        <w:rPr>
          <w:rFonts w:hint="eastAsia" w:ascii="黑体" w:hAnsi="黑体" w:eastAsia="黑体" w:cs="黑体"/>
          <w:b w:val="0"/>
          <w:bCs/>
          <w:color w:val="000000" w:themeColor="text1"/>
          <w:sz w:val="36"/>
          <w:szCs w:val="36"/>
          <w14:textFill>
            <w14:solidFill>
              <w14:schemeClr w14:val="tx1"/>
            </w14:solidFill>
          </w14:textFill>
        </w:rPr>
      </w:pPr>
      <w:r>
        <w:rPr>
          <w:rFonts w:hint="eastAsia" w:ascii="黑体" w:hAnsi="黑体" w:eastAsia="黑体" w:cs="黑体"/>
          <w:b w:val="0"/>
          <w:bCs/>
          <w:color w:val="000000" w:themeColor="text1"/>
          <w:sz w:val="36"/>
          <w:szCs w:val="36"/>
          <w:lang w:val="en-US" w:eastAsia="zh-CN"/>
          <w14:textFill>
            <w14:solidFill>
              <w14:schemeClr w14:val="tx1"/>
            </w14:solidFill>
          </w14:textFill>
        </w:rPr>
        <w:t>郑州汽车工程职业学院</w:t>
      </w:r>
    </w:p>
    <w:p w14:paraId="7BC12A27">
      <w:pPr>
        <w:ind w:left="0" w:leftChars="0" w:right="0" w:rightChars="0" w:firstLine="0" w:firstLineChars="0"/>
        <w:jc w:val="center"/>
        <w:rPr>
          <w:rFonts w:hint="eastAsia" w:ascii="黑体" w:hAnsi="黑体" w:eastAsia="黑体" w:cs="黑体"/>
          <w:b w:val="0"/>
          <w:bCs/>
          <w:color w:val="000000" w:themeColor="text1"/>
          <w:sz w:val="36"/>
          <w:szCs w:val="36"/>
          <w14:textFill>
            <w14:solidFill>
              <w14:schemeClr w14:val="tx1"/>
            </w14:solidFill>
          </w14:textFill>
        </w:rPr>
      </w:pPr>
      <w:r>
        <w:rPr>
          <w:rFonts w:hint="eastAsia" w:ascii="黑体" w:hAnsi="黑体" w:eastAsia="黑体" w:cs="黑体"/>
          <w:b w:val="0"/>
          <w:bCs/>
          <w:color w:val="000000" w:themeColor="text1"/>
          <w:sz w:val="36"/>
          <w:szCs w:val="36"/>
          <w:lang w:val="en-US" w:eastAsia="zh-CN"/>
          <w14:textFill>
            <w14:solidFill>
              <w14:schemeClr w14:val="tx1"/>
            </w14:solidFill>
          </w14:textFill>
        </w:rPr>
        <w:t>二〇二六年五月</w:t>
      </w:r>
    </w:p>
    <w:p w14:paraId="35908428">
      <w:pPr>
        <w:spacing w:before="0" w:beforeLines="0" w:after="0" w:afterLines="0" w:line="240" w:lineRule="auto"/>
        <w:ind w:left="0" w:leftChars="0" w:right="0" w:rightChars="0" w:firstLine="0" w:firstLineChars="0"/>
        <w:jc w:val="center"/>
        <w:rPr>
          <w:color w:val="000000" w:themeColor="text1"/>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宋体" w:cs="Times New Roman"/>
          <w:kern w:val="2"/>
          <w:sz w:val="21"/>
          <w:szCs w:val="22"/>
          <w:lang w:val="en-US" w:eastAsia="zh-CN" w:bidi="ar-SA"/>
        </w:rPr>
        <w:id w:val="14746214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0F4BD7D3">
          <w:pPr>
            <w:spacing w:before="0" w:beforeLines="0" w:after="0" w:afterLines="0" w:line="240" w:lineRule="auto"/>
            <w:ind w:left="0" w:leftChars="0" w:right="0" w:rightChars="0" w:firstLine="0" w:firstLineChars="0"/>
            <w:jc w:val="center"/>
          </w:pPr>
          <w:r>
            <w:rPr>
              <w:rFonts w:ascii="宋体" w:hAnsi="宋体" w:eastAsia="黑体"/>
              <w:sz w:val="28"/>
            </w:rPr>
            <w:t>目</w:t>
          </w:r>
          <w:r>
            <w:rPr>
              <w:rFonts w:hint="eastAsia" w:ascii="宋体" w:hAnsi="宋体" w:eastAsia="黑体"/>
              <w:sz w:val="28"/>
              <w:lang w:val="en-US" w:eastAsia="zh-CN"/>
            </w:rPr>
            <w:t xml:space="preserve">  </w:t>
          </w:r>
          <w:r>
            <w:rPr>
              <w:rFonts w:ascii="宋体" w:hAnsi="宋体" w:eastAsia="黑体"/>
              <w:sz w:val="28"/>
            </w:rPr>
            <w:t>录</w:t>
          </w:r>
        </w:p>
        <w:p w14:paraId="134F5C94">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"1-3"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_Toc29538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rPr>
            <w:t>一、专业</w:t>
          </w:r>
          <w:r>
            <w:rPr>
              <w:rFonts w:hint="eastAsia" w:ascii="黑体" w:hAnsi="黑体" w:eastAsia="黑体" w:cs="黑体"/>
              <w:bCs/>
              <w:szCs w:val="28"/>
              <w:lang w:val="en-US" w:eastAsia="zh-CN"/>
            </w:rPr>
            <w:t>名称（专业代码）</w:t>
          </w:r>
          <w:r>
            <w:tab/>
          </w:r>
          <w:r>
            <w:fldChar w:fldCharType="begin"/>
          </w:r>
          <w:r>
            <w:instrText xml:space="preserve"> PAGEREF _Toc29538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80D14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_Toc29119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_Toc29119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29482E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_Toc18150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_Toc18150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0BE5FE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_Toc32170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_Toc32170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12E89D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_Toc485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_Toc485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DA5089C">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_Toc23061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_Toc23061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0C1B1A">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_Toc18320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_Toc18320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CF3A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_Toc28396 </w:instrText>
          </w:r>
          <w:r>
            <w:rPr>
              <w:rFonts w:hint="eastAsia" w:ascii="黑体" w:hAnsi="黑体" w:eastAsia="黑体" w:cs="黑体"/>
              <w:bCs/>
              <w:kern w:val="2"/>
              <w:szCs w:val="28"/>
              <w:lang w:val="en-US" w:eastAsia="zh-CN" w:bidi="ar-SA"/>
            </w:rPr>
            <w:fldChar w:fldCharType="separate"/>
          </w:r>
          <w:r>
            <w:rPr>
              <w:rFonts w:hint="eastAsia" w:asciiTheme="minorEastAsia" w:hAnsiTheme="minorEastAsia" w:eastAsiaTheme="minorEastAsia" w:cstheme="minorBidi"/>
              <w:szCs w:val="28"/>
            </w:rPr>
            <w:t xml:space="preserve"> </w:t>
          </w:r>
          <w:r>
            <w:rPr>
              <w:rFonts w:hint="eastAsia" w:ascii="黑体" w:hAnsi="黑体" w:eastAsia="黑体" w:cs="黑体"/>
              <w:bCs/>
              <w:szCs w:val="28"/>
              <w:lang w:val="en-US" w:eastAsia="zh-CN"/>
            </w:rPr>
            <w:t>六</w:t>
          </w:r>
          <w:r>
            <w:rPr>
              <w:rFonts w:hint="eastAsia" w:ascii="黑体" w:hAnsi="黑体" w:eastAsia="黑体" w:cs="黑体"/>
              <w:bCs/>
              <w:szCs w:val="28"/>
            </w:rPr>
            <w:t>、课程设置</w:t>
          </w:r>
          <w:r>
            <w:tab/>
          </w:r>
          <w:r>
            <w:fldChar w:fldCharType="begin"/>
          </w:r>
          <w:r>
            <w:instrText xml:space="preserve"> PAGEREF _Toc28396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1EECF15">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_Toc29602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_Toc29602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5C9285E">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_Toc22161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_Toc22161 \h </w:instrText>
          </w:r>
          <w:r>
            <w:fldChar w:fldCharType="separate"/>
          </w:r>
          <w:r>
            <w:t>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0B33063">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_Toc30268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（三）</w:t>
          </w:r>
          <w:r>
            <w:rPr>
              <w:rFonts w:hint="eastAsia" w:ascii="楷体" w:hAnsi="楷体" w:eastAsia="楷体" w:cs="楷体"/>
              <w:bCs/>
              <w:szCs w:val="28"/>
              <w:lang w:val="en-US" w:eastAsia="zh-CN"/>
            </w:rPr>
            <w:t>专业基础课</w:t>
          </w:r>
          <w:r>
            <w:tab/>
          </w:r>
          <w:r>
            <w:fldChar w:fldCharType="begin"/>
          </w:r>
          <w:r>
            <w:instrText xml:space="preserve"> PAGEREF _Toc30268 \h </w:instrText>
          </w:r>
          <w:r>
            <w:fldChar w:fldCharType="separate"/>
          </w:r>
          <w:r>
            <w:t>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98DA47">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_Toc10950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（四）</w:t>
          </w:r>
          <w:r>
            <w:rPr>
              <w:rFonts w:hint="eastAsia" w:ascii="楷体" w:hAnsi="楷体" w:eastAsia="楷体" w:cs="楷体"/>
              <w:bCs/>
              <w:szCs w:val="28"/>
              <w:lang w:val="en-US" w:eastAsia="zh-CN"/>
            </w:rPr>
            <w:t>专业核心课</w:t>
          </w:r>
          <w:r>
            <w:tab/>
          </w:r>
          <w:r>
            <w:fldChar w:fldCharType="begin"/>
          </w:r>
          <w:r>
            <w:instrText xml:space="preserve"> PAGEREF _Toc10950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E6EEB2">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（五）</w:t>
          </w:r>
          <w:r>
            <w:rPr>
              <w:rFonts w:hint="eastAsia" w:ascii="楷体" w:hAnsi="楷体" w:eastAsia="楷体" w:cs="楷体"/>
              <w:bCs/>
              <w:szCs w:val="28"/>
              <w:lang w:val="en-US" w:eastAsia="zh-CN"/>
            </w:rPr>
            <w:t>专业拓展课</w:t>
          </w:r>
          <w:r>
            <w:tab/>
          </w:r>
          <w:r>
            <w:fldChar w:fldCharType="begin"/>
          </w:r>
          <w:r>
            <w:instrText xml:space="preserve"> PAGEREF _Toc19379 \h </w:instrText>
          </w:r>
          <w:r>
            <w:fldChar w:fldCharType="separate"/>
          </w:r>
          <w:r>
            <w:t>10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E8CF4E">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_Toc447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（六）</w:t>
          </w:r>
          <w:r>
            <w:rPr>
              <w:rFonts w:hint="eastAsia" w:ascii="楷体" w:hAnsi="楷体" w:eastAsia="楷体" w:cs="楷体"/>
              <w:bCs/>
              <w:szCs w:val="28"/>
              <w:lang w:val="en-US" w:eastAsia="zh-CN"/>
            </w:rPr>
            <w:t>专业实践课</w:t>
          </w:r>
          <w:r>
            <w:tab/>
          </w:r>
          <w:r>
            <w:fldChar w:fldCharType="begin"/>
          </w:r>
          <w:r>
            <w:instrText xml:space="preserve"> PAGEREF _Toc447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796A5BA">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_Toc22488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_Toc22488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FA15A9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_Toc25797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_Toc25797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CA8DE0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_Toc26756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_Toc26756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8AF01A">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_Toc5410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_Toc5410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461B3B3">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_Toc5188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_Toc5188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7FB510">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_Toc19073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（三）教学资源</w:t>
          </w:r>
          <w:r>
            <w:tab/>
          </w:r>
          <w:r>
            <w:fldChar w:fldCharType="begin"/>
          </w:r>
          <w:r>
            <w:instrText xml:space="preserve"> PAGEREF _Toc19073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ED02CDC">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kern w:val="2"/>
              <w:szCs w:val="32"/>
              <w:lang w:val="en-US" w:eastAsia="zh-CN" w:bidi="ar-SA"/>
            </w:rPr>
            <w:t>（四）</w:t>
          </w:r>
          <w:r>
            <w:rPr>
              <w:rFonts w:hint="eastAsia" w:ascii="楷体" w:hAnsi="楷体" w:eastAsia="楷体" w:cs="楷体"/>
              <w:szCs w:val="32"/>
            </w:rPr>
            <w:t>学习评价</w:t>
          </w:r>
          <w:r>
            <w:tab/>
          </w:r>
          <w:r>
            <w:fldChar w:fldCharType="begin"/>
          </w:r>
          <w:r>
            <w:instrText xml:space="preserve"> PAGEREF _Toc10157 \h </w:instrText>
          </w:r>
          <w:r>
            <w:fldChar w:fldCharType="separate"/>
          </w:r>
          <w:r>
            <w:t>23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4E85784">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_Toc24626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五</w:t>
          </w:r>
          <w:r>
            <w:rPr>
              <w:rFonts w:hint="eastAsia" w:ascii="楷体" w:hAnsi="楷体" w:eastAsia="楷体" w:cs="楷体"/>
              <w:szCs w:val="32"/>
            </w:rPr>
            <w:t>）质量管理</w:t>
          </w:r>
          <w:r>
            <w:tab/>
          </w:r>
          <w:r>
            <w:fldChar w:fldCharType="begin"/>
          </w:r>
          <w:r>
            <w:instrText xml:space="preserve"> PAGEREF _Toc24626 \h </w:instrText>
          </w:r>
          <w:r>
            <w:fldChar w:fldCharType="separate"/>
          </w:r>
          <w:r>
            <w:t>24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9E2D3E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t>十、</w:t>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_Toc23853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毕业及证书要求</w:t>
          </w:r>
          <w:r>
            <w:rPr>
              <w:rFonts w:hint="eastAsia" w:asciiTheme="minorEastAsia" w:hAnsiTheme="minorEastAsia" w:eastAsiaTheme="minorEastAsia" w:cstheme="minorBidi"/>
              <w:szCs w:val="28"/>
            </w:rPr>
            <w:t xml:space="preserve"> </w:t>
          </w:r>
          <w:r>
            <w:tab/>
          </w:r>
          <w:r>
            <w:fldChar w:fldCharType="begin"/>
          </w:r>
          <w:r>
            <w:instrText xml:space="preserve"> PAGEREF _Toc23853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563B42A">
          <w:pPr>
            <w:pStyle w:val="10"/>
            <w:tabs>
              <w:tab w:val="right" w:leader="dot" w:pos="9740"/>
            </w:tabs>
            <w:ind w:firstLine="420" w:firstLineChars="200"/>
          </w:pPr>
          <w:r>
            <w:rPr>
              <w:rFonts w:hint="eastAsia" w:ascii="黑体" w:hAnsi="黑体" w:eastAsia="黑体" w:cs="黑体"/>
              <w:bCs/>
              <w:color w:val="000000" w:themeColor="text1"/>
              <w:kern w:val="2"/>
              <w:szCs w:val="28"/>
              <w:lang w:val="en-US" w:eastAsia="zh-CN" w:bidi="ar-SA"/>
              <w14:textFill>
                <w14:solidFill>
                  <w14:schemeClr w14:val="tx1"/>
                </w14:solidFill>
              </w14:textFill>
            </w:rPr>
            <w:t>（一）</w:t>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_Toc5537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 xml:space="preserve">毕业要求与课程对应关系 </w:t>
          </w:r>
          <w:r>
            <w:tab/>
          </w:r>
          <w:r>
            <w:fldChar w:fldCharType="begin"/>
          </w:r>
          <w:r>
            <w:instrText xml:space="preserve"> PAGEREF _Toc5537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DCB2DA4">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_Toc8192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kern w:val="2"/>
              <w:szCs w:val="32"/>
              <w:lang w:val="en-US" w:eastAsia="zh-CN" w:bidi="ar-SA"/>
            </w:rPr>
            <w:t>（二）毕业学分及证书要求</w:t>
          </w:r>
          <w:r>
            <w:tab/>
          </w:r>
          <w:r>
            <w:fldChar w:fldCharType="begin"/>
          </w:r>
          <w:r>
            <w:instrText xml:space="preserve"> PAGEREF _Toc8192 \h </w:instrText>
          </w:r>
          <w:r>
            <w:fldChar w:fldCharType="separate"/>
          </w:r>
          <w:r>
            <w:t>26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329FB1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_Toc27293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_Toc27293 \h </w:instrText>
          </w:r>
          <w:r>
            <w:fldChar w:fldCharType="separate"/>
          </w:r>
          <w:r>
            <w:t>27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DB93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_Toc32455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1各学期教学环节周数具体安排表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_Toc32455 \h </w:instrText>
          </w:r>
          <w:r>
            <w:fldChar w:fldCharType="separate"/>
          </w:r>
          <w:r>
            <w:t>27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23AC7BE">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_Toc4793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rPr>
              <w:rFonts w:hint="eastAsia" w:ascii="楷体" w:hAnsi="楷体" w:eastAsia="楷体" w:cs="楷体"/>
              <w:szCs w:val="32"/>
            </w:rPr>
            <w:t>：</w:t>
          </w:r>
          <w:r>
            <w:tab/>
          </w:r>
          <w:r>
            <w:fldChar w:fldCharType="begin"/>
          </w:r>
          <w:r>
            <w:instrText xml:space="preserve"> PAGEREF _Toc4793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288018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_Toc8262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3教学环节信息明细表</w:t>
          </w:r>
          <w:r>
            <w:rPr>
              <w:rFonts w:hint="eastAsia" w:ascii="楷体" w:hAnsi="楷体" w:eastAsia="楷体" w:cs="楷体"/>
              <w:szCs w:val="32"/>
            </w:rPr>
            <w:t>：</w:t>
          </w:r>
          <w:r>
            <w:tab/>
          </w:r>
          <w:r>
            <w:fldChar w:fldCharType="begin"/>
          </w:r>
          <w:r>
            <w:instrText xml:space="preserve"> PAGEREF _Toc8262 \h </w:instrText>
          </w:r>
          <w:r>
            <w:fldChar w:fldCharType="separate"/>
          </w:r>
          <w:r>
            <w:t>32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3D49AE">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_Toc11110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4学时与学分总体分配表</w:t>
          </w:r>
          <w:r>
            <w:rPr>
              <w:rFonts w:hint="eastAsia" w:ascii="楷体" w:hAnsi="楷体" w:eastAsia="楷体" w:cs="楷体"/>
              <w:szCs w:val="32"/>
            </w:rPr>
            <w:t>：</w:t>
          </w:r>
          <w:r>
            <w:rPr>
              <w:rFonts w:asciiTheme="minorEastAsia" w:hAnsiTheme="minorEastAsia"/>
            </w:rPr>
            <w:t xml:space="preserve"> </w:t>
          </w:r>
          <w:r>
            <w:tab/>
          </w:r>
          <w:r>
            <w:fldChar w:fldCharType="begin"/>
          </w:r>
          <w:r>
            <w:instrText xml:space="preserve"> PAGEREF _Toc11110 \h </w:instrText>
          </w:r>
          <w:r>
            <w:fldChar w:fldCharType="separate"/>
          </w:r>
          <w:r>
            <w:t>32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C5E413B">
          <w:pPr>
            <w:spacing w:before="0" w:beforeLines="0" w:after="0" w:afterLines="0" w:line="240" w:lineRule="auto"/>
            <w:ind w:left="0" w:leftChars="0" w:right="0" w:rightChars="0" w:firstLine="0" w:firstLineChars="0"/>
            <w:jc w:val="cente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43FDDEAA">
      <w:pPr>
        <w:spacing w:before="0" w:beforeLines="0" w:after="0" w:afterLines="0" w:line="240" w:lineRule="auto"/>
        <w:ind w:left="0" w:leftChars="0" w:right="0" w:rightChars="0" w:firstLine="0" w:firstLineChars="0"/>
        <w:jc w:val="center"/>
        <w:rPr>
          <w:rFonts w:hint="eastAsia" w:ascii="黑体" w:hAnsi="黑体" w:eastAsia="黑体" w:cs="黑体"/>
          <w:bCs/>
          <w:color w:val="000000" w:themeColor="text1"/>
          <w:kern w:val="2"/>
          <w:sz w:val="21"/>
          <w:szCs w:val="28"/>
          <w:lang w:val="en-US" w:eastAsia="zh-CN" w:bidi="ar-SA"/>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29538"/>
      <w:bookmarkStart w:id="1" w:name="_Toc12648"/>
      <w:bookmarkStart w:id="2" w:name="_Toc10762"/>
      <w:r>
        <w:rPr>
          <w:rFonts w:hint="eastAsia" w:ascii="黑体" w:hAnsi="黑体" w:eastAsia="黑体" w:cs="黑体"/>
          <w:b w:val="0"/>
          <w:bCs/>
          <w:color w:val="000000" w:themeColor="text1"/>
          <w:sz w:val="28"/>
          <w:szCs w:val="28"/>
          <w14:textFill>
            <w14:solidFill>
              <w14:schemeClr w14:val="tx1"/>
            </w14:solidFill>
          </w14:textFill>
        </w:rPr>
        <w:t>一、专业</w:t>
      </w:r>
      <w:r>
        <w:rPr>
          <w:rFonts w:hint="eastAsia" w:ascii="黑体" w:hAnsi="黑体" w:eastAsia="黑体" w:cs="黑体"/>
          <w:b w:val="0"/>
          <w:bCs/>
          <w:color w:val="000000" w:themeColor="text1"/>
          <w:sz w:val="28"/>
          <w:szCs w:val="28"/>
          <w:lang w:val="en-US" w:eastAsia="zh-CN"/>
          <w14:textFill>
            <w14:solidFill>
              <w14:schemeClr w14:val="tx1"/>
            </w14:solidFill>
          </w14:textFill>
        </w:rPr>
        <w:t>名称（专业代码）</w:t>
      </w:r>
      <w:bookmarkEnd w:id="0"/>
      <w:bookmarkEnd w:id="1"/>
      <w:bookmarkEnd w:id="2"/>
    </w:p>
    <w:p w14:paraId="68E05A01">
      <w:pPr>
        <w:ind w:firstLine="480" w:firstLineChars="200"/>
        <w:outlineLvl w:val="0"/>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3" w:name="_Toc10680"/>
      <w:bookmarkStart w:id="4" w:name="_Toc14431"/>
      <w:bookmarkStart w:id="5" w:name="_Toc11788"/>
      <w:bookmarkStart w:id="6" w:name="_Toc29119"/>
      <w:bookmarkStart w:id="7" w:name="_Toc15377"/>
      <w:r>
        <w:rPr>
          <w:rFonts w:hint="eastAsia" w:asciiTheme="minorEastAsia" w:hAnsiTheme="minorEastAsia" w:eastAsiaTheme="minorEastAsia" w:cstheme="minorBidi"/>
          <w:color w:val="000000" w:themeColor="text1"/>
          <w:sz w:val="24"/>
          <w:szCs w:val="24"/>
          <w14:textFill>
            <w14:solidFill>
              <w14:schemeClr w14:val="tx1"/>
            </w14:solidFill>
          </w14:textFill>
        </w:rPr>
        <w:t>专业名称：新能源汽车检测与维修技术</w:t>
      </w:r>
    </w:p>
    <w:p w14:paraId="6CEE09EC">
      <w:pPr>
        <w:ind w:firstLine="480" w:firstLineChars="200"/>
        <w:outlineLvl w:val="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专业代码：500212</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3"/>
      <w:bookmarkEnd w:id="4"/>
      <w:bookmarkEnd w:id="5"/>
      <w:bookmarkEnd w:id="6"/>
      <w:bookmarkEnd w:id="7"/>
    </w:p>
    <w:p w14:paraId="0675559A">
      <w:pPr>
        <w:ind w:left="420" w:leftChars="200" w:firstLine="0" w:firstLineChars="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中等职业学校毕业、普通高级中学毕业或具备同等学力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8" w:name="_Toc4336"/>
      <w:bookmarkStart w:id="9" w:name="_Toc2128"/>
      <w:bookmarkStart w:id="10" w:name="_Toc6695"/>
      <w:bookmarkStart w:id="11" w:name="_Toc18631"/>
      <w:bookmarkStart w:id="12" w:name="_Toc18150"/>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三年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32543"/>
      <w:bookmarkStart w:id="14" w:name="_Toc32170"/>
      <w:bookmarkStart w:id="15" w:name="_Toc17273"/>
      <w:bookmarkStart w:id="16" w:name="_Toc13695"/>
      <w:bookmarkStart w:id="17"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p>
    <w:p w14:paraId="5974F16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表1 新能源汽车技术专业面向的职业</w:t>
      </w:r>
    </w:p>
    <w:tbl>
      <w:tblPr>
        <w:tblStyle w:val="14"/>
        <w:tblW w:w="98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964"/>
        <w:gridCol w:w="2551"/>
        <w:gridCol w:w="2268"/>
        <w:gridCol w:w="2154"/>
      </w:tblGrid>
      <w:tr w14:paraId="0F17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3380364">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w:t>
            </w:r>
          </w:p>
          <w:p w14:paraId="1F2D9EB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业大类</w:t>
            </w:r>
          </w:p>
          <w:p w14:paraId="4666E276">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E59291C">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所属专业类</w:t>
            </w:r>
          </w:p>
          <w:p w14:paraId="40749CCB">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B9B27B2">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对应行业</w:t>
            </w:r>
          </w:p>
          <w:p w14:paraId="2D70FE3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55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99074E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主要职业类别</w:t>
            </w:r>
          </w:p>
          <w:p w14:paraId="191550C0">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26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A322D7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主要岗位类别或技术领域</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0A18A0E">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职业</w:t>
            </w:r>
            <w:r>
              <w:rPr>
                <w:rFonts w:hint="eastAsia" w:asciiTheme="minorEastAsia" w:hAnsiTheme="minorEastAsia" w:eastAsiaTheme="minorEastAsia" w:cstheme="minorBidi"/>
                <w:b/>
                <w:bCs/>
                <w:color w:val="000000" w:themeColor="text1"/>
                <w:highlight w:val="none"/>
                <w14:textFill>
                  <w14:solidFill>
                    <w14:schemeClr w14:val="tx1"/>
                  </w14:solidFill>
                </w14:textFill>
              </w:rPr>
              <w:t>技能</w:t>
            </w:r>
            <w:r>
              <w:rPr>
                <w:rFonts w:asciiTheme="minorEastAsia" w:hAnsiTheme="minorEastAsia" w:eastAsiaTheme="minorEastAsia" w:cstheme="minorBidi"/>
                <w:b/>
                <w:bCs/>
                <w:color w:val="000000" w:themeColor="text1"/>
                <w:highlight w:val="none"/>
                <w14:textFill>
                  <w14:solidFill>
                    <w14:schemeClr w14:val="tx1"/>
                  </w14:solidFill>
                </w14:textFill>
              </w:rPr>
              <w:t>等级证书</w:t>
            </w:r>
            <w:r>
              <w:rPr>
                <w:rFonts w:hint="eastAsia" w:asciiTheme="minorEastAsia" w:hAnsiTheme="minorEastAsia" w:eastAsiaTheme="minorEastAsia" w:cstheme="minorBidi"/>
                <w:b/>
                <w:bCs/>
                <w:color w:val="000000" w:themeColor="text1"/>
                <w:highlight w:val="none"/>
                <w14:textFill>
                  <w14:solidFill>
                    <w14:schemeClr w14:val="tx1"/>
                  </w14:solidFill>
                </w14:textFill>
              </w:rPr>
              <w:t>或职业资格</w:t>
            </w:r>
          </w:p>
        </w:tc>
      </w:tr>
      <w:tr w14:paraId="644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2" w:hRule="atLeast"/>
          <w:jc w:val="center"/>
        </w:trPr>
        <w:tc>
          <w:tcPr>
            <w:tcW w:w="907" w:type="dxa"/>
            <w:tcBorders>
              <w:top w:val="single" w:color="000000" w:sz="4" w:space="0"/>
              <w:left w:val="single" w:color="000000" w:sz="4" w:space="0"/>
              <w:bottom w:val="single" w:color="000000" w:sz="4" w:space="0"/>
              <w:right w:val="single" w:color="000000" w:sz="4" w:space="0"/>
            </w:tcBorders>
            <w:tcMar>
              <w:top w:w="108" w:type="dxa"/>
              <w:left w:w="108" w:type="dxa"/>
              <w:bottom w:w="108" w:type="dxa"/>
              <w:right w:w="108" w:type="dxa"/>
            </w:tcMar>
            <w:vAlign w:val="top"/>
          </w:tcPr>
          <w:p w14:paraId="2237A918">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交通运输大类（50）</w:t>
            </w:r>
          </w:p>
        </w:tc>
        <w:tc>
          <w:tcPr>
            <w:tcW w:w="964" w:type="dxa"/>
            <w:tcBorders>
              <w:top w:val="single" w:color="000000" w:sz="4" w:space="0"/>
              <w:left w:val="single" w:color="000000" w:sz="4" w:space="0"/>
              <w:bottom w:val="single" w:color="000000" w:sz="4" w:space="0"/>
              <w:right w:val="single" w:color="000000" w:sz="4" w:space="0"/>
            </w:tcBorders>
            <w:tcMar>
              <w:top w:w="108" w:type="dxa"/>
              <w:left w:w="108" w:type="dxa"/>
              <w:bottom w:w="108" w:type="dxa"/>
              <w:right w:w="108" w:type="dxa"/>
            </w:tcMar>
            <w:vAlign w:val="top"/>
          </w:tcPr>
          <w:p w14:paraId="668B9C86">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道路运输类（5002）</w:t>
            </w:r>
          </w:p>
        </w:tc>
        <w:tc>
          <w:tcPr>
            <w:tcW w:w="964" w:type="dxa"/>
            <w:tcBorders>
              <w:top w:val="single" w:color="000000" w:sz="4" w:space="0"/>
              <w:left w:val="single" w:color="000000" w:sz="4" w:space="0"/>
              <w:bottom w:val="single" w:color="000000" w:sz="4" w:space="0"/>
              <w:right w:val="single" w:color="000000" w:sz="4" w:space="0"/>
            </w:tcBorders>
            <w:tcMar>
              <w:top w:w="108" w:type="dxa"/>
              <w:left w:w="108" w:type="dxa"/>
              <w:bottom w:w="108" w:type="dxa"/>
              <w:right w:w="108" w:type="dxa"/>
            </w:tcMar>
            <w:vAlign w:val="top"/>
          </w:tcPr>
          <w:p w14:paraId="0393443B">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汽车修理与维护（8111）</w:t>
            </w:r>
          </w:p>
        </w:tc>
        <w:tc>
          <w:tcPr>
            <w:tcW w:w="2551" w:type="dxa"/>
            <w:tcBorders>
              <w:top w:val="single" w:color="000000" w:sz="4" w:space="0"/>
              <w:left w:val="single" w:color="000000" w:sz="4" w:space="0"/>
              <w:bottom w:val="single" w:color="000000" w:sz="4" w:space="0"/>
              <w:right w:val="single" w:color="000000" w:sz="4" w:space="0"/>
            </w:tcBorders>
            <w:tcMar>
              <w:top w:w="108" w:type="dxa"/>
              <w:left w:w="108" w:type="dxa"/>
              <w:bottom w:w="108" w:type="dxa"/>
              <w:right w:w="108" w:type="dxa"/>
            </w:tcMar>
            <w:vAlign w:val="top"/>
          </w:tcPr>
          <w:p w14:paraId="62A71D58">
            <w:pPr>
              <w:jc w:val="both"/>
              <w:rPr>
                <w:rFonts w:hint="eastAsia"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w:t>
            </w:r>
            <w:r>
              <w:rPr>
                <w:rFonts w:hint="eastAsia" w:asciiTheme="minorEastAsia" w:hAnsiTheme="minorEastAsia" w:eastAsiaTheme="minorEastAsia" w:cstheme="minorBidi"/>
                <w:color w:val="000000" w:themeColor="text1"/>
                <w:highlight w:val="none"/>
                <w14:textFill>
                  <w14:solidFill>
                    <w14:schemeClr w14:val="tx1"/>
                  </w14:solidFill>
                </w14:textFill>
              </w:rPr>
              <w:t>汽车整车制造人员（6-22-02</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-05</w:t>
            </w:r>
            <w:r>
              <w:rPr>
                <w:rFonts w:hint="eastAsia" w:asciiTheme="minorEastAsia" w:hAnsiTheme="minorEastAsia" w:eastAsiaTheme="minorEastAsia" w:cstheme="minorBidi"/>
                <w:color w:val="000000" w:themeColor="text1"/>
                <w:highlight w:val="none"/>
                <w14:textFill>
                  <w14:solidFill>
                    <w14:schemeClr w14:val="tx1"/>
                  </w14:solidFill>
                </w14:textFill>
              </w:rPr>
              <w:t>）</w:t>
            </w:r>
          </w:p>
          <w:p w14:paraId="711CBF79">
            <w:pPr>
              <w:jc w:val="both"/>
              <w:rPr>
                <w:rFonts w:hint="eastAsia"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新能源汽车检测与试验岗位</w:t>
            </w:r>
            <w:r>
              <w:rPr>
                <w:rFonts w:hint="eastAsia" w:asciiTheme="minorEastAsia" w:hAnsiTheme="minorEastAsia" w:eastAsiaTheme="minorEastAsia" w:cstheme="minorBidi"/>
                <w:color w:val="000000" w:themeColor="text1"/>
                <w:highlight w:val="none"/>
                <w14:textFill>
                  <w14:solidFill>
                    <w14:schemeClr w14:val="tx1"/>
                  </w14:solidFill>
                </w14:textFill>
              </w:rPr>
              <w:t>（6-2</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Bidi"/>
                <w:color w:val="000000" w:themeColor="text1"/>
                <w:highlight w:val="none"/>
                <w14:textFill>
                  <w14:solidFill>
                    <w14:schemeClr w14:val="tx1"/>
                  </w14:solidFill>
                </w14:textFill>
              </w:rPr>
              <w:t>-01</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-26</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新能源汽车维修与保养岗位</w:t>
            </w:r>
            <w:r>
              <w:rPr>
                <w:rFonts w:hint="eastAsia" w:asciiTheme="minorEastAsia" w:hAnsiTheme="minorEastAsia" w:eastAsiaTheme="minorEastAsia" w:cstheme="minorBidi"/>
                <w:color w:val="000000" w:themeColor="text1"/>
                <w:highlight w:val="none"/>
                <w14:textFill>
                  <w14:solidFill>
                    <w14:schemeClr w14:val="tx1"/>
                  </w14:solidFill>
                </w14:textFill>
              </w:rPr>
              <w:t>（6-</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06-0</w:t>
            </w:r>
            <w:r>
              <w:rPr>
                <w:rFonts w:hint="eastAsia" w:asciiTheme="minorEastAsia" w:hAnsiTheme="minorEastAsia" w:eastAsiaTheme="minorEastAsia" w:cstheme="minorBidi"/>
                <w:color w:val="000000" w:themeColor="text1"/>
                <w:highlight w:val="none"/>
                <w14:textFill>
                  <w14:solidFill>
                    <w14:schemeClr w14:val="tx1"/>
                  </w14:solidFill>
                </w14:textFill>
              </w:rPr>
              <w:t>1-0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新能源汽车充电设施相关岗位</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25</w:t>
            </w:r>
            <w:r>
              <w:rPr>
                <w:rFonts w:hint="eastAsia" w:asciiTheme="minorEastAsia" w:hAnsiTheme="minorEastAsia" w:eastAsiaTheme="minorEastAsia" w:cstheme="minorBidi"/>
                <w:color w:val="000000" w:themeColor="text1"/>
                <w:highlight w:val="none"/>
                <w14:textFill>
                  <w14:solidFill>
                    <w14:schemeClr w14:val="tx1"/>
                  </w14:solidFill>
                </w14:textFill>
              </w:rPr>
              <w:t>-0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Bidi"/>
                <w:color w:val="000000" w:themeColor="text1"/>
                <w:highlight w:val="none"/>
                <w14:textFill>
                  <w14:solidFill>
                    <w14:schemeClr w14:val="tx1"/>
                  </w14:solidFill>
                </w14:textFill>
              </w:rPr>
              <w:t>）</w:t>
            </w:r>
          </w:p>
          <w:p w14:paraId="3240CCF3">
            <w:pPr>
              <w:jc w:val="both"/>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新能源汽车销售与服务岗位</w:t>
            </w:r>
            <w:r>
              <w:rPr>
                <w:rFonts w:hint="eastAsia" w:asciiTheme="minorEastAsia" w:hAnsiTheme="minorEastAsia" w:eastAsiaTheme="minorEastAsia" w:cstheme="minorBidi"/>
                <w:color w:val="000000" w:themeColor="text1"/>
                <w:highlight w:val="none"/>
                <w14:textFill>
                  <w14:solidFill>
                    <w14:schemeClr w14:val="tx1"/>
                  </w14:solidFill>
                </w14:textFill>
              </w:rPr>
              <w:t>（4-</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01</w:t>
            </w:r>
            <w:r>
              <w:rPr>
                <w:rFonts w:hint="eastAsia" w:asciiTheme="minorEastAsia" w:hAnsiTheme="minorEastAsia" w:eastAsiaTheme="minorEastAsia" w:cstheme="minorBidi"/>
                <w:color w:val="000000" w:themeColor="text1"/>
                <w:highlight w:val="none"/>
                <w14:textFill>
                  <w14:solidFill>
                    <w14:schemeClr w14:val="tx1"/>
                  </w14:solidFill>
                </w14:textFill>
              </w:rPr>
              <w:t>-0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Bidi"/>
                <w:color w:val="000000" w:themeColor="text1"/>
                <w:highlight w:val="none"/>
                <w14:textFill>
                  <w14:solidFill>
                    <w14:schemeClr w14:val="tx1"/>
                  </w14:solidFill>
                </w14:textFill>
              </w:rPr>
              <w:t>）</w:t>
            </w:r>
          </w:p>
        </w:tc>
        <w:tc>
          <w:tcPr>
            <w:tcW w:w="2268" w:type="dxa"/>
            <w:tcBorders>
              <w:top w:val="single" w:color="000000" w:sz="4" w:space="0"/>
              <w:left w:val="single" w:color="000000" w:sz="4" w:space="0"/>
              <w:bottom w:val="single" w:color="000000" w:sz="4" w:space="0"/>
              <w:right w:val="single" w:color="000000" w:sz="4" w:space="0"/>
            </w:tcBorders>
            <w:tcMar>
              <w:top w:w="108" w:type="dxa"/>
              <w:left w:w="108" w:type="dxa"/>
              <w:bottom w:w="108" w:type="dxa"/>
              <w:right w:w="108" w:type="dxa"/>
            </w:tcMar>
            <w:vAlign w:val="top"/>
          </w:tcPr>
          <w:p w14:paraId="42306E3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生产制造：新能源汽车整车及关键零部件装调、检测与质量检验</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w:t>
            </w:r>
          </w:p>
          <w:p w14:paraId="4F6D81EB">
            <w:pPr>
              <w:jc w:val="both"/>
              <w:rPr>
                <w:rFonts w:hint="default"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新能源汽车销售</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销售支持专员、汽车销售顾问、销售服务专员；</w:t>
            </w:r>
          </w:p>
          <w:p w14:paraId="25BD5B5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新能源汽车售后</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机电维修工、技术服务专员、充电设施维护员、售后服务与接待。</w:t>
            </w:r>
          </w:p>
          <w:p w14:paraId="6BB70CAC">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p>
        </w:tc>
        <w:tc>
          <w:tcPr>
            <w:tcW w:w="2154" w:type="dxa"/>
            <w:tcBorders>
              <w:top w:val="single" w:color="000000" w:sz="4" w:space="0"/>
              <w:left w:val="single" w:color="000000" w:sz="4" w:space="0"/>
              <w:bottom w:val="single" w:color="000000" w:sz="4" w:space="0"/>
              <w:right w:val="single" w:color="000000" w:sz="4" w:space="0"/>
            </w:tcBorders>
            <w:tcMar>
              <w:top w:w="108" w:type="dxa"/>
              <w:left w:w="108" w:type="dxa"/>
              <w:bottom w:w="108" w:type="dxa"/>
              <w:right w:w="108" w:type="dxa"/>
            </w:tcMar>
            <w:vAlign w:val="top"/>
          </w:tcPr>
          <w:p w14:paraId="4DB4F3F6">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新能源汽车动力电池检测与维修证；</w:t>
            </w:r>
          </w:p>
          <w:p w14:paraId="4A1C0142">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新能源汽车驱动电机及控制系统证；</w:t>
            </w:r>
          </w:p>
          <w:p w14:paraId="176442D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新能源汽车整车故障诊断与维修证；</w:t>
            </w:r>
          </w:p>
          <w:p w14:paraId="0982392A">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新能源汽车充电系统检测与维修证；</w:t>
            </w:r>
          </w:p>
          <w:p w14:paraId="29206BCC">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新能源汽车动力系统装调与测试职业技能等级证书；</w:t>
            </w:r>
          </w:p>
          <w:p w14:paraId="393E26A0">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汽车驾驶证；</w:t>
            </w:r>
          </w:p>
          <w:p w14:paraId="54BF204D">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汽车维修工技能等级证；</w:t>
            </w:r>
          </w:p>
          <w:p w14:paraId="6305075B">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低压电工证等。</w:t>
            </w:r>
          </w:p>
        </w:tc>
      </w:tr>
    </w:tbl>
    <w:p w14:paraId="7DC67E73">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7"/>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8" w:name="_Toc108086268"/>
      <w:bookmarkStart w:id="19" w:name="_Toc510"/>
      <w:bookmarkStart w:id="20" w:name="_Toc485"/>
      <w:bookmarkStart w:id="21" w:name="_Toc26462"/>
      <w:bookmarkStart w:id="22" w:name="_Toc2520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8"/>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19"/>
      <w:bookmarkEnd w:id="20"/>
      <w:bookmarkEnd w:id="21"/>
      <w:bookmarkEnd w:id="22"/>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3" w:name="_Toc18751"/>
      <w:bookmarkStart w:id="24" w:name="_Toc23061"/>
      <w:bookmarkStart w:id="25" w:name="_Toc17154"/>
      <w:bookmarkStart w:id="26" w:name="_Toc31564"/>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3"/>
      <w:bookmarkEnd w:id="24"/>
      <w:bookmarkEnd w:id="25"/>
      <w:bookmarkEnd w:id="26"/>
    </w:p>
    <w:p w14:paraId="54A531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本专业培养能够践行社会主义核心价值观，传承技能文明，德智体美劳全面发展，具有</w:t>
      </w:r>
    </w:p>
    <w:p w14:paraId="6B707807">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一定的科学文化水平，良好的人文素养、科学素养、数字素养、职业道德、创新意识，爱岗敬业的职业精神和精益求精的工匠精神</w:t>
      </w:r>
      <w:r>
        <w:rPr>
          <w:rFonts w:hint="eastAsia" w:ascii="宋体" w:hAnsi="宋体" w:cs="宋体"/>
          <w:color w:val="000000" w:themeColor="text1"/>
          <w:sz w:val="24"/>
          <w:szCs w:val="24"/>
          <w:lang w:eastAsia="zh-CN"/>
          <w14:textFill>
            <w14:solidFill>
              <w14:schemeClr w14:val="tx1"/>
            </w14:solidFill>
          </w14:textFill>
        </w:rPr>
        <w:t>，有</w:t>
      </w:r>
      <w:r>
        <w:rPr>
          <w:rFonts w:hint="eastAsia" w:ascii="宋体" w:hAnsi="宋体" w:eastAsia="宋体" w:cs="宋体"/>
          <w:color w:val="000000" w:themeColor="text1"/>
          <w:sz w:val="24"/>
          <w:szCs w:val="24"/>
          <w14:textFill>
            <w14:solidFill>
              <w14:schemeClr w14:val="tx1"/>
            </w14:solidFill>
          </w14:textFill>
        </w:rPr>
        <w:t>较强的就业创业能力和可持续发展的能力，掌握本专业知识和技术技能，具备职业综合素质和行动能力，面向汽车修理与维护行业的新能源汽车维修技术服务人员、工程技术人员及整车制造人员等职业，能够从事新能源汽车维护、新能源汽车检测与维修、新能源汽车充电设备装调检测与维护等工作的高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27" w:name="_Toc21346"/>
      <w:bookmarkStart w:id="28" w:name="_Toc108086269"/>
      <w:bookmarkStart w:id="29" w:name="_Toc18320"/>
      <w:bookmarkStart w:id="30" w:name="_Toc373"/>
      <w:bookmarkStart w:id="31" w:name="_Toc12576"/>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27"/>
      <w:bookmarkEnd w:id="28"/>
      <w:bookmarkEnd w:id="29"/>
      <w:bookmarkEnd w:id="30"/>
      <w:bookmarkEnd w:id="31"/>
    </w:p>
    <w:p w14:paraId="696478E2">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bookmarkStart w:id="32" w:name="_Toc9522"/>
      <w:bookmarkStart w:id="33" w:name="_Toc108086270"/>
      <w:bookmarkStart w:id="34" w:name="_Toc28396"/>
      <w:r>
        <w:rPr>
          <w:rFonts w:hint="eastAsia" w:ascii="宋体" w:hAnsi="宋体" w:eastAsia="宋体" w:cs="宋体"/>
          <w:color w:val="000000" w:themeColor="text1"/>
          <w:sz w:val="24"/>
          <w:szCs w:val="24"/>
          <w14:textFill>
            <w14:solidFill>
              <w14:schemeClr w14:val="tx1"/>
            </w14:solidFill>
          </w14:textFill>
        </w:rPr>
        <w:t>本专业学生应在系统学习本专业知识并完成有关实习实训基础上，全面提升知识、能力、</w:t>
      </w:r>
    </w:p>
    <w:p w14:paraId="7105AE3B">
      <w:pPr>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素质，掌握并实际运用岗位（群）需要的专业核心技术技能，实现德智体美劳全面发展，总</w:t>
      </w:r>
    </w:p>
    <w:p w14:paraId="02DBDC1F">
      <w:pPr>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体上须达到以下要求：</w:t>
      </w:r>
    </w:p>
    <w:p w14:paraId="06CFA501">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（1）坚定拥护中国共产党领导和中国特色社会主义制度，以习近平新时代中国特色社会主义思想为指导，践行社会主义核心价值观，具有坚定的理想信念、深厚的爱国情感和中华民族自豪感；</w:t>
      </w:r>
    </w:p>
    <w:p w14:paraId="0396043A">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33767159">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（3）掌握支撑本专业学习和可持续发展必备的语文、数学、外语（英语等）、信息技等文化基础知识，具有良好的人文素养与科学素养，具备职业生涯规划能力；</w:t>
      </w:r>
    </w:p>
    <w:p w14:paraId="4DD63AC0">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（4）具有良好的语言表达能力、文字表达能力、沟通合作能力，具有较强的集体意识和团队合作意识，学习 1 门外语并结合本专业加以运用；</w:t>
      </w:r>
    </w:p>
    <w:p w14:paraId="0B900663">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（5）掌握汽车机械基础、新能源汽车构造、汽车电工电子技术、新能源汽车电力电子技术、汽车计算机技术、新能源汽车专业英语等方面的基础知识；</w:t>
      </w:r>
    </w:p>
    <w:p w14:paraId="6407A266">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（6）掌握新能源汽车结构、工作原理、安全操作、使用、维护、维修、故障诊断等方面的基础知识；</w:t>
      </w:r>
    </w:p>
    <w:p w14:paraId="3751F9DB">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（7）掌握新能源汽车底盘系统、电气系统等维护技术技能，具有新能源汽车常规系统的维护能力；</w:t>
      </w:r>
    </w:p>
    <w:p w14:paraId="2A243F90">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（8）掌握新能源汽车动力蓄电池与管理系统、动力总成、混合动力高压系统、空调系统等维护技术技能，具有新能源汽车高压系统的维护能力； </w:t>
      </w:r>
    </w:p>
    <w:p w14:paraId="6786EB29">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（9）掌握新能源汽车底盘系统、车身电气系统的检测与故障诊断、拆装、调试技术技能，具有新能源汽车常规系统的检测与维修能力；</w:t>
      </w:r>
    </w:p>
    <w:p w14:paraId="369A842E">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（10）掌握新能源汽车动力蓄电池与管理系统、动力总成、混合动力高压系统、空调系统的检测与故障诊断、拆装、调试技术技能，具有新能源汽车高压系统的检测与维修能力；</w:t>
      </w:r>
    </w:p>
    <w:p w14:paraId="208A67C3">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（11）掌握新能源汽车整车、动力总成、动力蓄电池及管理系统的质量检验与性能检测技术技能，具有一定的新能源汽车整车及关键零部件生产过程中的质量检验和性能检测能力；</w:t>
      </w:r>
    </w:p>
    <w:p w14:paraId="4DB11504">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（12）掌握新能源汽车充电设备装调、检测、维护与检修等技术技能，具有新能源汽车充电设备装调、维修能力；</w:t>
      </w:r>
    </w:p>
    <w:p w14:paraId="4C1DE620">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（13）掌握信息技术基础知识，具有适应本行业数字化和智能化发展需求的数字技能；</w:t>
      </w:r>
    </w:p>
    <w:p w14:paraId="0D9BE3C1">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（14）具有探究学习、终身学习和可持续发展的能力，具有整合知识和综合运用知识分析问题和解决问题的能力；</w:t>
      </w:r>
    </w:p>
    <w:p w14:paraId="0CEB9B10">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（15）掌握身体运动的基本知识和至少 1 项体育运动技能，达到国家大学生体质健康测</w:t>
      </w:r>
    </w:p>
    <w:p w14:paraId="4FD8BEF5">
      <w:pPr>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试合格标准，养成良好的运动习惯、卫生习惯和行为习惯；具备一定的心理调适能力；</w:t>
      </w:r>
    </w:p>
    <w:p w14:paraId="65876B45">
      <w:pPr>
        <w:ind w:firstLine="480" w:firstLineChars="200"/>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（16）掌握必备的美育知识，具有一定的文化修养、审美能力，形成至少 1 项艺术特长或爱好；</w:t>
      </w:r>
    </w:p>
    <w:p w14:paraId="472B38F4">
      <w:pPr>
        <w:ind w:firstLine="480" w:firstLineChars="200"/>
        <w:outlineLvl w:val="0"/>
        <w:rPr>
          <w:rFonts w:hint="eastAsia" w:asciiTheme="minorEastAsia" w:hAnsiTheme="minorEastAsia" w:eastAsiaTheme="minorEastAsia" w:cstheme="minorBidi"/>
          <w:b/>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（17）树立正确的劳动观，尊重劳动，热爱劳动，具备与本专业职业发展相适应的劳动素养，弘扬劳模精神、劳动精神、工匠精神，弘扬劳动光荣、技能宝贵、创造伟大的时代风尚。</w:t>
      </w:r>
      <w:bookmarkEnd w:id="32"/>
      <w:bookmarkStart w:id="35" w:name="_Toc22502"/>
      <w:bookmarkStart w:id="36" w:name="_Toc29005"/>
      <w:bookmarkStart w:id="37" w:name="_Toc7238"/>
    </w:p>
    <w:p w14:paraId="33FC5618">
      <w:pPr>
        <w:rPr>
          <w:rFonts w:hint="eastAsia" w:ascii="黑体" w:hAnsi="黑体" w:eastAsia="黑体" w:cs="黑体"/>
          <w:b w:val="0"/>
          <w:bCs/>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br w:type="textWrapping"/>
      </w:r>
    </w:p>
    <w:p w14:paraId="7E5EF81C">
      <w:pPr>
        <w:rPr>
          <w:rFonts w:hint="eastAsia" w:ascii="黑体" w:hAnsi="黑体" w:eastAsia="黑体" w:cs="黑体"/>
          <w:b w:val="0"/>
          <w:bCs/>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br w:type="page"/>
      </w:r>
    </w:p>
    <w:p w14:paraId="4CC000EA">
      <w:pPr>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六</w:t>
      </w:r>
      <w:r>
        <w:rPr>
          <w:rFonts w:hint="eastAsia" w:ascii="黑体" w:hAnsi="黑体" w:eastAsia="黑体" w:cs="黑体"/>
          <w:b w:val="0"/>
          <w:bCs/>
          <w:color w:val="000000" w:themeColor="text1"/>
          <w:sz w:val="28"/>
          <w:szCs w:val="28"/>
          <w14:textFill>
            <w14:solidFill>
              <w14:schemeClr w14:val="tx1"/>
            </w14:solidFill>
          </w14:textFill>
        </w:rPr>
        <w:t>、</w:t>
      </w:r>
      <w:bookmarkEnd w:id="33"/>
      <w:bookmarkEnd w:id="35"/>
      <w:bookmarkStart w:id="38" w:name="_Toc108086271"/>
      <w:bookmarkStart w:id="39" w:name="_Toc6421"/>
      <w:r>
        <w:rPr>
          <w:rFonts w:hint="eastAsia" w:ascii="黑体" w:hAnsi="黑体" w:eastAsia="黑体" w:cs="黑体"/>
          <w:b w:val="0"/>
          <w:bCs/>
          <w:color w:val="000000" w:themeColor="text1"/>
          <w:sz w:val="28"/>
          <w:szCs w:val="28"/>
          <w14:textFill>
            <w14:solidFill>
              <w14:schemeClr w14:val="tx1"/>
            </w14:solidFill>
          </w14:textFill>
        </w:rPr>
        <w:t>课程设置</w:t>
      </w:r>
      <w:bookmarkEnd w:id="34"/>
      <w:bookmarkEnd w:id="36"/>
      <w:bookmarkEnd w:id="37"/>
      <w:bookmarkEnd w:id="38"/>
      <w:bookmarkEnd w:id="39"/>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0" w:name="_Toc16222"/>
      <w:bookmarkStart w:id="41" w:name="_Toc29602"/>
      <w:bookmarkStart w:id="42" w:name="_Toc25316"/>
      <w:bookmarkStart w:id="43" w:name="_Toc571"/>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0"/>
      <w:bookmarkEnd w:id="41"/>
      <w:bookmarkEnd w:id="42"/>
      <w:bookmarkEnd w:id="43"/>
    </w:p>
    <w:p w14:paraId="3CB8D6ED">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4"/>
        <w:tblW w:w="95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417"/>
        <w:gridCol w:w="3742"/>
        <w:gridCol w:w="3742"/>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641" w:type="dxa"/>
            <w:vAlign w:val="center"/>
          </w:tcPr>
          <w:p w14:paraId="2056BB1B">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417" w:type="dxa"/>
            <w:vAlign w:val="center"/>
          </w:tcPr>
          <w:p w14:paraId="38688AF7">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6BFBAECB">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3742" w:type="dxa"/>
            <w:vAlign w:val="center"/>
          </w:tcPr>
          <w:p w14:paraId="748D085C">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5094E70A">
            <w:pPr>
              <w:ind w:right="-55" w:rightChars="-26"/>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417" w:type="dxa"/>
            <w:tcMar>
              <w:top w:w="108" w:type="dxa"/>
              <w:left w:w="108" w:type="dxa"/>
              <w:bottom w:w="108" w:type="dxa"/>
              <w:right w:w="108" w:type="dxa"/>
            </w:tcMar>
            <w:vAlign w:val="center"/>
          </w:tcPr>
          <w:p w14:paraId="0D75574E">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思想道德与法治</w:t>
            </w:r>
          </w:p>
        </w:tc>
        <w:tc>
          <w:tcPr>
            <w:tcW w:w="3742" w:type="dxa"/>
            <w:tcMar>
              <w:top w:w="108" w:type="dxa"/>
              <w:left w:w="108" w:type="dxa"/>
              <w:bottom w:w="108" w:type="dxa"/>
              <w:right w:w="108" w:type="dxa"/>
            </w:tcMar>
          </w:tcPr>
          <w:p w14:paraId="63F714CF">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教育引导学生加强自身道德修养，提高思想道德素质；加强法律观念和法律意识教育，提高法律素养；培养学生爱岗敬业、诚实守信等道德品质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252BCB4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主要包括社会主义道德教育和</w:t>
            </w:r>
            <w:r>
              <w:rPr>
                <w:rFonts w:hint="eastAsia" w:ascii="宋体" w:hAnsi="宋体" w:eastAsia="宋体" w:cs="宋体"/>
                <w:color w:val="000000" w:themeColor="text1"/>
                <w:sz w:val="21"/>
                <w:szCs w:val="21"/>
                <w:lang w:eastAsia="zh-CN"/>
                <w14:textFill>
                  <w14:solidFill>
                    <w14:schemeClr w14:val="tx1"/>
                  </w14:solidFill>
                </w14:textFill>
              </w:rPr>
              <w:t>法治</w:t>
            </w:r>
            <w:r>
              <w:rPr>
                <w:rFonts w:hint="eastAsia" w:ascii="宋体" w:hAnsi="宋体" w:eastAsia="宋体" w:cs="宋体"/>
                <w:color w:val="000000" w:themeColor="text1"/>
                <w:sz w:val="21"/>
                <w:szCs w:val="21"/>
                <w14:textFill>
                  <w14:solidFill>
                    <w14:schemeClr w14:val="tx1"/>
                  </w14:solidFill>
                </w14:textFill>
              </w:rPr>
              <w:t>教育，帮助学生增强社会主义</w:t>
            </w:r>
            <w:r>
              <w:rPr>
                <w:rFonts w:hint="eastAsia" w:ascii="宋体" w:hAnsi="宋体" w:eastAsia="宋体" w:cs="宋体"/>
                <w:color w:val="000000" w:themeColor="text1"/>
                <w:sz w:val="21"/>
                <w:szCs w:val="21"/>
                <w:lang w:eastAsia="zh-CN"/>
                <w14:textFill>
                  <w14:solidFill>
                    <w14:schemeClr w14:val="tx1"/>
                  </w14:solidFill>
                </w14:textFill>
              </w:rPr>
              <w:t>法治</w:t>
            </w:r>
            <w:r>
              <w:rPr>
                <w:rFonts w:hint="eastAsia" w:ascii="宋体" w:hAnsi="宋体" w:eastAsia="宋体" w:cs="宋体"/>
                <w:color w:val="000000" w:themeColor="text1"/>
                <w:sz w:val="21"/>
                <w:szCs w:val="21"/>
                <w14:textFill>
                  <w14:solidFill>
                    <w14:schemeClr w14:val="tx1"/>
                  </w14:solidFill>
                </w14:textFill>
              </w:rPr>
              <w:t>观念，提高思想道德素质，解决成长成才过程中遇到的实际问题</w:t>
            </w:r>
            <w:r>
              <w:rPr>
                <w:rFonts w:hint="eastAsia" w:ascii="宋体" w:hAnsi="宋体" w:cs="宋体"/>
                <w:color w:val="000000" w:themeColor="text1"/>
                <w:sz w:val="21"/>
                <w:szCs w:val="21"/>
                <w:lang w:eastAsia="zh-CN"/>
                <w14:textFill>
                  <w14:solidFill>
                    <w14:schemeClr w14:val="tx1"/>
                  </w14:solidFill>
                </w14:textFill>
              </w:rPr>
              <w:t>。</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41" w:type="dxa"/>
            <w:vAlign w:val="center"/>
          </w:tcPr>
          <w:p w14:paraId="463E83B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417" w:type="dxa"/>
            <w:tcMar>
              <w:top w:w="108" w:type="dxa"/>
              <w:left w:w="108" w:type="dxa"/>
              <w:bottom w:w="108" w:type="dxa"/>
              <w:right w:w="108" w:type="dxa"/>
            </w:tcMar>
            <w:vAlign w:val="center"/>
          </w:tcPr>
          <w:p w14:paraId="0C4F4DB2">
            <w:pPr>
              <w:adjustRightInd w:val="0"/>
              <w:snapToGrid w:val="0"/>
              <w:ind w:left="16" w:leftChars="-49" w:right="-103" w:rightChars="-49" w:hanging="119" w:hangingChars="57"/>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习近平新时代中国特色社会主义思想概论</w:t>
            </w:r>
          </w:p>
        </w:tc>
        <w:tc>
          <w:tcPr>
            <w:tcW w:w="3742" w:type="dxa"/>
            <w:tcMar>
              <w:top w:w="108" w:type="dxa"/>
              <w:left w:w="108" w:type="dxa"/>
              <w:bottom w:w="108" w:type="dxa"/>
              <w:right w:w="108" w:type="dxa"/>
            </w:tcMar>
            <w:vAlign w:val="top"/>
          </w:tcPr>
          <w:p w14:paraId="402AEE1C">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742" w:type="dxa"/>
            <w:tcMar>
              <w:top w:w="108" w:type="dxa"/>
              <w:left w:w="108" w:type="dxa"/>
              <w:bottom w:w="108" w:type="dxa"/>
              <w:right w:w="108" w:type="dxa"/>
            </w:tcMar>
            <w:vAlign w:val="top"/>
          </w:tcPr>
          <w:p w14:paraId="7BA22D8A">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641" w:type="dxa"/>
            <w:vAlign w:val="center"/>
          </w:tcPr>
          <w:p w14:paraId="484EF69C">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417" w:type="dxa"/>
            <w:tcMar>
              <w:top w:w="108" w:type="dxa"/>
              <w:left w:w="108" w:type="dxa"/>
              <w:bottom w:w="108" w:type="dxa"/>
              <w:right w:w="108" w:type="dxa"/>
            </w:tcMar>
            <w:vAlign w:val="center"/>
          </w:tcPr>
          <w:p w14:paraId="7828CD3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毛泽东思想和中国特色社会主义理论体系概论</w:t>
            </w:r>
          </w:p>
        </w:tc>
        <w:tc>
          <w:tcPr>
            <w:tcW w:w="3742" w:type="dxa"/>
            <w:tcMar>
              <w:top w:w="108" w:type="dxa"/>
              <w:left w:w="108" w:type="dxa"/>
              <w:bottom w:w="108" w:type="dxa"/>
              <w:right w:w="108" w:type="dxa"/>
            </w:tcMar>
          </w:tcPr>
          <w:p w14:paraId="34247BC4">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4209A5BE">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cs="宋体"/>
                <w:color w:val="000000" w:themeColor="text1"/>
                <w:sz w:val="21"/>
                <w:szCs w:val="21"/>
                <w:lang w:eastAsia="zh-CN"/>
                <w14:textFill>
                  <w14:solidFill>
                    <w14:schemeClr w14:val="tx1"/>
                  </w14:solidFill>
                </w14:textFill>
              </w:rPr>
              <w:t>。</w:t>
            </w:r>
          </w:p>
        </w:tc>
      </w:tr>
      <w:tr w14:paraId="22C6A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7" w:hRule="atLeast"/>
          <w:jc w:val="center"/>
        </w:trPr>
        <w:tc>
          <w:tcPr>
            <w:tcW w:w="641" w:type="dxa"/>
            <w:vAlign w:val="center"/>
          </w:tcPr>
          <w:p w14:paraId="536DED3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417" w:type="dxa"/>
            <w:tcMar>
              <w:top w:w="108" w:type="dxa"/>
              <w:left w:w="108" w:type="dxa"/>
              <w:bottom w:w="108" w:type="dxa"/>
              <w:right w:w="108" w:type="dxa"/>
            </w:tcMar>
            <w:vAlign w:val="center"/>
          </w:tcPr>
          <w:p w14:paraId="577EBDCA">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tcMar>
              <w:top w:w="108" w:type="dxa"/>
              <w:left w:w="108" w:type="dxa"/>
              <w:bottom w:w="108" w:type="dxa"/>
              <w:right w:w="108" w:type="dxa"/>
            </w:tcMar>
          </w:tcPr>
          <w:p w14:paraId="53D188E0">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742" w:type="dxa"/>
            <w:tcMar>
              <w:top w:w="108" w:type="dxa"/>
              <w:left w:w="108" w:type="dxa"/>
              <w:bottom w:w="108" w:type="dxa"/>
              <w:right w:w="108" w:type="dxa"/>
            </w:tcMar>
          </w:tcPr>
          <w:p w14:paraId="6E124611">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8" w:hRule="atLeast"/>
          <w:jc w:val="center"/>
        </w:trPr>
        <w:tc>
          <w:tcPr>
            <w:tcW w:w="641" w:type="dxa"/>
            <w:vAlign w:val="center"/>
          </w:tcPr>
          <w:p w14:paraId="40CD5FC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417" w:type="dxa"/>
            <w:tcMar>
              <w:top w:w="108" w:type="dxa"/>
              <w:left w:w="108" w:type="dxa"/>
              <w:bottom w:w="108" w:type="dxa"/>
              <w:right w:w="108" w:type="dxa"/>
            </w:tcMar>
            <w:vAlign w:val="center"/>
          </w:tcPr>
          <w:p w14:paraId="54AF574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形势与</w:t>
            </w:r>
          </w:p>
          <w:p w14:paraId="7E3CEC4F">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政策</w:t>
            </w:r>
          </w:p>
        </w:tc>
        <w:tc>
          <w:tcPr>
            <w:tcW w:w="3742" w:type="dxa"/>
            <w:tcMar>
              <w:top w:w="108" w:type="dxa"/>
              <w:left w:w="108" w:type="dxa"/>
              <w:bottom w:w="108" w:type="dxa"/>
              <w:right w:w="108" w:type="dxa"/>
            </w:tcMar>
          </w:tcPr>
          <w:p w14:paraId="744A628B">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1CD864D8">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宋体" w:hAnsi="宋体" w:cs="宋体"/>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41" w:type="dxa"/>
            <w:vAlign w:val="center"/>
          </w:tcPr>
          <w:p w14:paraId="5577CA0E">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417" w:type="dxa"/>
            <w:tcMar>
              <w:top w:w="108" w:type="dxa"/>
              <w:left w:w="108" w:type="dxa"/>
              <w:bottom w:w="108" w:type="dxa"/>
              <w:right w:w="108" w:type="dxa"/>
            </w:tcMar>
            <w:vAlign w:val="center"/>
          </w:tcPr>
          <w:p w14:paraId="1D8F4D4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心理健康教育</w:t>
            </w:r>
          </w:p>
        </w:tc>
        <w:tc>
          <w:tcPr>
            <w:tcW w:w="3742" w:type="dxa"/>
            <w:tcMar>
              <w:top w:w="108" w:type="dxa"/>
              <w:left w:w="108" w:type="dxa"/>
              <w:bottom w:w="108" w:type="dxa"/>
              <w:right w:w="108" w:type="dxa"/>
            </w:tcMar>
          </w:tcPr>
          <w:p w14:paraId="17DEC72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47AA0721">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宋体" w:hAnsi="宋体" w:cs="宋体"/>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641" w:type="dxa"/>
            <w:vAlign w:val="center"/>
          </w:tcPr>
          <w:p w14:paraId="08F7616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417" w:type="dxa"/>
            <w:tcMar>
              <w:top w:w="108" w:type="dxa"/>
              <w:left w:w="108" w:type="dxa"/>
              <w:bottom w:w="108" w:type="dxa"/>
              <w:right w:w="108" w:type="dxa"/>
            </w:tcMar>
            <w:vAlign w:val="center"/>
          </w:tcPr>
          <w:p w14:paraId="5439D09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体育</w:t>
            </w:r>
          </w:p>
        </w:tc>
        <w:tc>
          <w:tcPr>
            <w:tcW w:w="3742" w:type="dxa"/>
            <w:tcMar>
              <w:top w:w="108" w:type="dxa"/>
              <w:left w:w="108" w:type="dxa"/>
              <w:bottom w:w="108" w:type="dxa"/>
              <w:right w:w="108" w:type="dxa"/>
            </w:tcMar>
          </w:tcPr>
          <w:p w14:paraId="5E356482">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引导学生正确认识体育锻炼目的</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740E6393">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宋体" w:hAnsi="宋体" w:cs="宋体"/>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3CCA10BF">
            <w:pPr>
              <w:numPr>
                <w:ilvl w:val="0"/>
                <w:numId w:val="0"/>
              </w:numPr>
              <w:ind w:left="210" w:leftChars="0" w:right="-55" w:rightChars="-26" w:firstLine="0" w:firstLineChars="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8</w:t>
            </w:r>
          </w:p>
        </w:tc>
        <w:tc>
          <w:tcPr>
            <w:tcW w:w="1417" w:type="dxa"/>
            <w:tcMar>
              <w:top w:w="108" w:type="dxa"/>
              <w:left w:w="108" w:type="dxa"/>
              <w:bottom w:w="108" w:type="dxa"/>
              <w:right w:w="108" w:type="dxa"/>
            </w:tcMar>
            <w:vAlign w:val="center"/>
          </w:tcPr>
          <w:p w14:paraId="3BF3B78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大学英语</w:t>
            </w:r>
          </w:p>
        </w:tc>
        <w:tc>
          <w:tcPr>
            <w:tcW w:w="3742" w:type="dxa"/>
            <w:tcMar>
              <w:top w:w="108" w:type="dxa"/>
              <w:left w:w="108" w:type="dxa"/>
              <w:bottom w:w="108" w:type="dxa"/>
              <w:right w:w="108" w:type="dxa"/>
            </w:tcMar>
          </w:tcPr>
          <w:p w14:paraId="4D80F472">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培养学生阅读英文资料获取前沿</w:t>
            </w:r>
            <w:r>
              <w:rPr>
                <w:rFonts w:hint="eastAsia" w:ascii="宋体" w:hAnsi="宋体" w:eastAsia="宋体" w:cs="宋体"/>
                <w:color w:val="000000" w:themeColor="text1"/>
                <w:sz w:val="21"/>
                <w:szCs w:val="21"/>
                <w:lang w:val="en-US" w:eastAsia="zh-CN"/>
                <w14:textFill>
                  <w14:solidFill>
                    <w14:schemeClr w14:val="tx1"/>
                  </w14:solidFill>
                </w14:textFill>
              </w:rPr>
              <w:t>专业</w:t>
            </w:r>
            <w:r>
              <w:rPr>
                <w:rFonts w:hint="eastAsia" w:ascii="宋体" w:hAnsi="宋体" w:eastAsia="宋体" w:cs="宋体"/>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4F191D54">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宋体" w:hAnsi="宋体" w:cs="宋体"/>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9" w:hRule="atLeast"/>
          <w:jc w:val="center"/>
        </w:trPr>
        <w:tc>
          <w:tcPr>
            <w:tcW w:w="641" w:type="dxa"/>
            <w:vAlign w:val="center"/>
          </w:tcPr>
          <w:p w14:paraId="4F340F2C">
            <w:pPr>
              <w:numPr>
                <w:ilvl w:val="0"/>
                <w:numId w:val="0"/>
              </w:numPr>
              <w:ind w:left="210" w:leftChars="0" w:right="-55" w:rightChars="-26" w:firstLine="0" w:firstLineChars="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9</w:t>
            </w:r>
          </w:p>
        </w:tc>
        <w:tc>
          <w:tcPr>
            <w:tcW w:w="1417" w:type="dxa"/>
            <w:tcMar>
              <w:top w:w="108" w:type="dxa"/>
              <w:left w:w="108" w:type="dxa"/>
              <w:bottom w:w="108" w:type="dxa"/>
              <w:right w:w="108" w:type="dxa"/>
            </w:tcMar>
            <w:vAlign w:val="center"/>
          </w:tcPr>
          <w:p w14:paraId="47E246C4">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高等数学</w:t>
            </w:r>
          </w:p>
        </w:tc>
        <w:tc>
          <w:tcPr>
            <w:tcW w:w="3742" w:type="dxa"/>
            <w:tcMar>
              <w:top w:w="108" w:type="dxa"/>
              <w:left w:w="108" w:type="dxa"/>
              <w:bottom w:w="108" w:type="dxa"/>
              <w:right w:w="108" w:type="dxa"/>
            </w:tcMar>
          </w:tcPr>
          <w:p w14:paraId="54DC885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培养学生可持续发展的能力；提高学生数学素养和文化素养。为后续专业课程的学习打下坚实数学基础</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22CF0F17">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函数极限与连续；一元函数微分学；一元函数积分学；常微分方程；一些数学问题、典故、观点中的数学文化</w:t>
            </w:r>
            <w:r>
              <w:rPr>
                <w:rFonts w:hint="eastAsia" w:ascii="宋体" w:hAnsi="宋体" w:cs="宋体"/>
                <w:color w:val="000000" w:themeColor="text1"/>
                <w:sz w:val="21"/>
                <w:szCs w:val="21"/>
                <w:lang w:eastAsia="zh-CN"/>
                <w14:textFill>
                  <w14:solidFill>
                    <w14:schemeClr w14:val="tx1"/>
                  </w14:solidFill>
                </w14:textFill>
              </w:rPr>
              <w:t>。</w:t>
            </w:r>
          </w:p>
        </w:tc>
      </w:tr>
      <w:tr w14:paraId="1E53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9" w:hRule="atLeast"/>
          <w:jc w:val="center"/>
        </w:trPr>
        <w:tc>
          <w:tcPr>
            <w:tcW w:w="641" w:type="dxa"/>
            <w:vAlign w:val="center"/>
          </w:tcPr>
          <w:p w14:paraId="7101D989">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10</w:t>
            </w:r>
          </w:p>
        </w:tc>
        <w:tc>
          <w:tcPr>
            <w:tcW w:w="1417" w:type="dxa"/>
            <w:tcMar>
              <w:top w:w="108" w:type="dxa"/>
              <w:left w:w="108" w:type="dxa"/>
              <w:bottom w:w="108" w:type="dxa"/>
              <w:right w:w="108" w:type="dxa"/>
            </w:tcMar>
            <w:vAlign w:val="center"/>
          </w:tcPr>
          <w:p w14:paraId="5970A3D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大学语文</w:t>
            </w:r>
          </w:p>
        </w:tc>
        <w:tc>
          <w:tcPr>
            <w:tcW w:w="3742" w:type="dxa"/>
            <w:tcMar>
              <w:top w:w="108" w:type="dxa"/>
              <w:left w:w="108" w:type="dxa"/>
              <w:bottom w:w="108" w:type="dxa"/>
              <w:right w:w="108" w:type="dxa"/>
            </w:tcMar>
            <w:vAlign w:val="top"/>
          </w:tcPr>
          <w:p w14:paraId="098F9EC7">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701044EF">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宋体" w:hAnsi="宋体" w:cs="宋体"/>
                <w:color w:val="000000" w:themeColor="text1"/>
                <w:sz w:val="21"/>
                <w:szCs w:val="21"/>
                <w:lang w:eastAsia="zh-CN"/>
                <w14:textFill>
                  <w14:solidFill>
                    <w14:schemeClr w14:val="tx1"/>
                  </w14:solidFill>
                </w14:textFill>
              </w:rPr>
              <w:t>。</w:t>
            </w:r>
          </w:p>
        </w:tc>
      </w:tr>
      <w:tr w14:paraId="27BD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8" w:hRule="atLeast"/>
          <w:jc w:val="center"/>
        </w:trPr>
        <w:tc>
          <w:tcPr>
            <w:tcW w:w="641" w:type="dxa"/>
            <w:vAlign w:val="center"/>
          </w:tcPr>
          <w:p w14:paraId="472BAD0C">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11</w:t>
            </w:r>
          </w:p>
        </w:tc>
        <w:tc>
          <w:tcPr>
            <w:tcW w:w="1417" w:type="dxa"/>
            <w:tcMar>
              <w:top w:w="108" w:type="dxa"/>
              <w:left w:w="108" w:type="dxa"/>
              <w:bottom w:w="108" w:type="dxa"/>
              <w:right w:w="108" w:type="dxa"/>
            </w:tcMar>
            <w:vAlign w:val="center"/>
          </w:tcPr>
          <w:p w14:paraId="081EEA2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tcMar>
              <w:top w:w="108" w:type="dxa"/>
              <w:left w:w="108" w:type="dxa"/>
              <w:bottom w:w="108" w:type="dxa"/>
              <w:right w:w="108" w:type="dxa"/>
            </w:tcMar>
          </w:tcPr>
          <w:p w14:paraId="4BB5FDF3">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07F5A4EA">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1" w:hRule="atLeast"/>
          <w:jc w:val="center"/>
        </w:trPr>
        <w:tc>
          <w:tcPr>
            <w:tcW w:w="641" w:type="dxa"/>
            <w:vAlign w:val="center"/>
          </w:tcPr>
          <w:p w14:paraId="6A2C49FF">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12</w:t>
            </w:r>
          </w:p>
        </w:tc>
        <w:tc>
          <w:tcPr>
            <w:tcW w:w="1417" w:type="dxa"/>
            <w:tcMar>
              <w:top w:w="108" w:type="dxa"/>
              <w:left w:w="108" w:type="dxa"/>
              <w:bottom w:w="108" w:type="dxa"/>
              <w:right w:w="108" w:type="dxa"/>
            </w:tcMar>
            <w:vAlign w:val="center"/>
          </w:tcPr>
          <w:p w14:paraId="0E83E85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信息技术</w:t>
            </w:r>
          </w:p>
        </w:tc>
        <w:tc>
          <w:tcPr>
            <w:tcW w:w="3742" w:type="dxa"/>
            <w:tcMar>
              <w:top w:w="108" w:type="dxa"/>
              <w:left w:w="108" w:type="dxa"/>
              <w:bottom w:w="108" w:type="dxa"/>
              <w:right w:w="108" w:type="dxa"/>
            </w:tcMar>
            <w:vAlign w:val="top"/>
          </w:tcPr>
          <w:p w14:paraId="2AA09977">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w:t>
            </w:r>
            <w:r>
              <w:rPr>
                <w:rFonts w:hint="eastAsia" w:ascii="宋体" w:hAnsi="宋体" w:eastAsia="宋体" w:cs="宋体"/>
                <w:color w:val="000000" w:themeColor="text1"/>
                <w:sz w:val="21"/>
                <w:szCs w:val="21"/>
                <w:lang w:val="en-US" w:eastAsia="zh-CN"/>
                <w14:textFill>
                  <w14:solidFill>
                    <w14:schemeClr w14:val="tx1"/>
                  </w14:solidFill>
                </w14:textFill>
              </w:rPr>
              <w:t>理解</w:t>
            </w:r>
            <w:r>
              <w:rPr>
                <w:rFonts w:hint="eastAsia" w:ascii="宋体" w:hAnsi="宋体" w:eastAsia="宋体" w:cs="宋体"/>
                <w:color w:val="000000" w:themeColor="text1"/>
                <w:sz w:val="21"/>
                <w:szCs w:val="21"/>
                <w14:textFill>
                  <w14:solidFill>
                    <w14:schemeClr w14:val="tx1"/>
                  </w14:solidFill>
                </w14:textFill>
              </w:rPr>
              <w:t>计算机系统与计算环境基本原理，</w:t>
            </w:r>
            <w:r>
              <w:rPr>
                <w:rFonts w:hint="eastAsia" w:ascii="宋体" w:hAnsi="宋体" w:eastAsia="宋体" w:cs="宋体"/>
                <w:color w:val="000000" w:themeColor="text1"/>
                <w:sz w:val="21"/>
                <w:szCs w:val="21"/>
                <w:lang w:val="en-US"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信息获取、数据管理与处理分析、信息表达与发布</w:t>
            </w:r>
            <w:r>
              <w:rPr>
                <w:rFonts w:hint="eastAsia" w:ascii="宋体" w:hAnsi="宋体" w:eastAsia="宋体" w:cs="宋体"/>
                <w:color w:val="000000" w:themeColor="text1"/>
                <w:sz w:val="21"/>
                <w:szCs w:val="21"/>
                <w:lang w:val="en-US" w:eastAsia="zh-CN"/>
                <w14:textFill>
                  <w14:solidFill>
                    <w14:schemeClr w14:val="tx1"/>
                  </w14:solidFill>
                </w14:textFill>
              </w:rPr>
              <w:t>的基础知识与基本技能。</w:t>
            </w:r>
            <w:r>
              <w:rPr>
                <w:rFonts w:hint="eastAsia" w:ascii="宋体" w:hAnsi="宋体" w:eastAsia="宋体" w:cs="宋体"/>
                <w:color w:val="000000" w:themeColor="text1"/>
                <w:sz w:val="21"/>
                <w:szCs w:val="21"/>
                <w14:textFill>
                  <w14:solidFill>
                    <w14:schemeClr w14:val="tx1"/>
                  </w14:solidFill>
                </w14:textFill>
              </w:rPr>
              <w:t>备使用工具软件</w:t>
            </w:r>
            <w:r>
              <w:rPr>
                <w:rFonts w:hint="eastAsia" w:ascii="宋体" w:hAnsi="宋体" w:eastAsia="宋体" w:cs="宋体"/>
                <w:color w:val="000000" w:themeColor="text1"/>
                <w:sz w:val="21"/>
                <w:szCs w:val="21"/>
                <w:lang w:val="en-US" w:eastAsia="zh-CN"/>
                <w14:textFill>
                  <w14:solidFill>
                    <w14:schemeClr w14:val="tx1"/>
                  </w14:solidFill>
                </w14:textFill>
              </w:rPr>
              <w:t>解决问题的</w:t>
            </w:r>
            <w:r>
              <w:rPr>
                <w:rFonts w:hint="eastAsia" w:ascii="宋体" w:hAnsi="宋体" w:eastAsia="宋体" w:cs="宋体"/>
                <w:color w:val="000000" w:themeColor="text1"/>
                <w:sz w:val="21"/>
                <w:szCs w:val="21"/>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提高计算机应用与信息处理素养，为适应职业岗位需求</w:t>
            </w:r>
            <w:r>
              <w:rPr>
                <w:rFonts w:hint="eastAsia" w:ascii="宋体" w:hAnsi="宋体" w:eastAsia="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vAlign w:val="top"/>
          </w:tcPr>
          <w:p w14:paraId="2459593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包括计算机系统</w:t>
            </w:r>
            <w:r>
              <w:rPr>
                <w:rFonts w:hint="eastAsia" w:ascii="宋体" w:hAnsi="宋体" w:eastAsia="宋体" w:cs="宋体"/>
                <w:color w:val="000000" w:themeColor="text1"/>
                <w:sz w:val="21"/>
                <w:szCs w:val="21"/>
                <w:lang w:val="en-US" w:eastAsia="zh-CN"/>
                <w14:textFill>
                  <w14:solidFill>
                    <w14:schemeClr w14:val="tx1"/>
                  </w14:solidFill>
                </w14:textFill>
              </w:rPr>
              <w:t>组成与原理</w:t>
            </w:r>
            <w:r>
              <w:rPr>
                <w:rFonts w:hint="eastAsia" w:ascii="宋体" w:hAnsi="宋体" w:eastAsia="宋体" w:cs="宋体"/>
                <w:color w:val="000000" w:themeColor="text1"/>
                <w:sz w:val="21"/>
                <w:szCs w:val="21"/>
                <w14:textFill>
                  <w14:solidFill>
                    <w14:schemeClr w14:val="tx1"/>
                  </w14:solidFill>
                </w14:textFill>
              </w:rPr>
              <w:t>、计算机网络</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信息安全、办公软件</w:t>
            </w:r>
            <w:r>
              <w:rPr>
                <w:rFonts w:hint="eastAsia" w:ascii="宋体" w:hAnsi="宋体" w:eastAsia="宋体" w:cs="宋体"/>
                <w:color w:val="000000" w:themeColor="text1"/>
                <w:sz w:val="21"/>
                <w:szCs w:val="21"/>
                <w:lang w:val="en-US" w:eastAsia="zh-CN"/>
                <w14:textFill>
                  <w14:solidFill>
                    <w14:schemeClr w14:val="tx1"/>
                  </w14:solidFill>
                </w14:textFill>
              </w:rPr>
              <w:t>应用</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新一代信息技术、信息社会与信息素养等。</w:t>
            </w:r>
          </w:p>
          <w:p w14:paraId="56E7C9DF">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采用专题教学，提升学生计算机与网络使用技能和办公自动化能力。</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1" w:hRule="atLeast"/>
          <w:jc w:val="center"/>
        </w:trPr>
        <w:tc>
          <w:tcPr>
            <w:tcW w:w="641" w:type="dxa"/>
            <w:vAlign w:val="center"/>
          </w:tcPr>
          <w:p w14:paraId="1A715468">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13</w:t>
            </w:r>
          </w:p>
        </w:tc>
        <w:tc>
          <w:tcPr>
            <w:tcW w:w="1417" w:type="dxa"/>
            <w:tcMar>
              <w:top w:w="108" w:type="dxa"/>
              <w:left w:w="108" w:type="dxa"/>
              <w:bottom w:w="108" w:type="dxa"/>
              <w:right w:w="108" w:type="dxa"/>
            </w:tcMar>
            <w:vAlign w:val="center"/>
          </w:tcPr>
          <w:p w14:paraId="0E0427D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职业发展与就业指导</w:t>
            </w:r>
          </w:p>
        </w:tc>
        <w:tc>
          <w:tcPr>
            <w:tcW w:w="3742" w:type="dxa"/>
            <w:tcMar>
              <w:top w:w="108" w:type="dxa"/>
              <w:left w:w="108" w:type="dxa"/>
              <w:bottom w:w="108" w:type="dxa"/>
              <w:right w:w="108" w:type="dxa"/>
            </w:tcMar>
          </w:tcPr>
          <w:p w14:paraId="723704A9">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5AA30D03">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宋体" w:hAnsi="宋体" w:cs="宋体"/>
                <w:color w:val="000000" w:themeColor="text1"/>
                <w:sz w:val="21"/>
                <w:szCs w:val="21"/>
                <w:lang w:eastAsia="zh-CN"/>
                <w14:textFill>
                  <w14:solidFill>
                    <w14:schemeClr w14:val="tx1"/>
                  </w14:solidFill>
                </w14:textFill>
              </w:rPr>
              <w:t>。</w:t>
            </w:r>
          </w:p>
        </w:tc>
      </w:tr>
      <w:tr w14:paraId="3264A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9" w:hRule="atLeast"/>
          <w:jc w:val="center"/>
        </w:trPr>
        <w:tc>
          <w:tcPr>
            <w:tcW w:w="641" w:type="dxa"/>
            <w:vAlign w:val="center"/>
          </w:tcPr>
          <w:p w14:paraId="6CF9B9D9">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14</w:t>
            </w:r>
          </w:p>
        </w:tc>
        <w:tc>
          <w:tcPr>
            <w:tcW w:w="1417" w:type="dxa"/>
            <w:tcMar>
              <w:top w:w="108" w:type="dxa"/>
              <w:left w:w="108" w:type="dxa"/>
              <w:bottom w:w="108" w:type="dxa"/>
              <w:right w:w="108" w:type="dxa"/>
            </w:tcMar>
            <w:vAlign w:val="center"/>
          </w:tcPr>
          <w:p w14:paraId="6A3C9BAE">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军事理论</w:t>
            </w:r>
          </w:p>
        </w:tc>
        <w:tc>
          <w:tcPr>
            <w:tcW w:w="3742" w:type="dxa"/>
            <w:tcMar>
              <w:top w:w="108" w:type="dxa"/>
              <w:left w:w="108" w:type="dxa"/>
              <w:bottom w:w="108" w:type="dxa"/>
              <w:right w:w="108" w:type="dxa"/>
            </w:tcMar>
          </w:tcPr>
          <w:p w14:paraId="352B2F12">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了解军事基础知识，增强国防观念、国家安全意识和忧患危机意识，弘扬爱国主义精神、传承红色基因、提高学生综合国防素质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0833A18A">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主要包括中国国防、国家安全、军事思想、现代战争、信息化装备五个方面内容</w:t>
            </w:r>
            <w:r>
              <w:rPr>
                <w:rFonts w:hint="eastAsia" w:ascii="宋体" w:hAnsi="宋体" w:cs="宋体"/>
                <w:color w:val="000000" w:themeColor="text1"/>
                <w:sz w:val="21"/>
                <w:szCs w:val="21"/>
                <w:lang w:eastAsia="zh-CN"/>
                <w14:textFill>
                  <w14:solidFill>
                    <w14:schemeClr w14:val="tx1"/>
                  </w14:solidFill>
                </w14:textFill>
              </w:rPr>
              <w:t>。</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2D7D78F0">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15</w:t>
            </w:r>
          </w:p>
        </w:tc>
        <w:tc>
          <w:tcPr>
            <w:tcW w:w="1417" w:type="dxa"/>
            <w:tcMar>
              <w:top w:w="108" w:type="dxa"/>
              <w:left w:w="108" w:type="dxa"/>
              <w:bottom w:w="108" w:type="dxa"/>
              <w:right w:w="108" w:type="dxa"/>
            </w:tcMar>
            <w:vAlign w:val="center"/>
          </w:tcPr>
          <w:p w14:paraId="4B1919FE">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军事</w:t>
            </w:r>
            <w:r>
              <w:rPr>
                <w:rFonts w:hint="eastAsia" w:ascii="宋体" w:hAnsi="宋体" w:eastAsia="宋体" w:cs="宋体"/>
                <w:color w:val="000000" w:themeColor="text1"/>
                <w:sz w:val="21"/>
                <w:szCs w:val="21"/>
                <w:lang w:val="en-US" w:eastAsia="zh-CN"/>
                <w14:textFill>
                  <w14:solidFill>
                    <w14:schemeClr w14:val="tx1"/>
                  </w14:solidFill>
                </w14:textFill>
              </w:rPr>
              <w:t>训练</w:t>
            </w:r>
          </w:p>
        </w:tc>
        <w:tc>
          <w:tcPr>
            <w:tcW w:w="3742" w:type="dxa"/>
            <w:tcMar>
              <w:top w:w="108" w:type="dxa"/>
              <w:left w:w="108" w:type="dxa"/>
              <w:bottom w:w="108" w:type="dxa"/>
              <w:right w:w="108" w:type="dxa"/>
            </w:tcMar>
          </w:tcPr>
          <w:p w14:paraId="6DA50527">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掌握基本军事技能，增强国防观念、国家安全意识和忧患危机意识，弘扬爱国主义精神、传承红色基因、提高学生综合国防素质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1A016C49">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主要包括共同条令教育与训练、战术训练、防卫技能与战时防护训练、战备基础与应用训练等方面的相应训练</w:t>
            </w:r>
            <w:r>
              <w:rPr>
                <w:rFonts w:hint="eastAsia" w:ascii="宋体" w:hAnsi="宋体" w:cs="宋体"/>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017F2B35">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16</w:t>
            </w:r>
          </w:p>
        </w:tc>
        <w:tc>
          <w:tcPr>
            <w:tcW w:w="1417" w:type="dxa"/>
            <w:tcMar>
              <w:top w:w="108" w:type="dxa"/>
              <w:left w:w="108" w:type="dxa"/>
              <w:bottom w:w="108" w:type="dxa"/>
              <w:right w:w="108" w:type="dxa"/>
            </w:tcMar>
            <w:vAlign w:val="center"/>
          </w:tcPr>
          <w:p w14:paraId="47F18C25">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创新创业教育</w:t>
            </w:r>
          </w:p>
        </w:tc>
        <w:tc>
          <w:tcPr>
            <w:tcW w:w="3742" w:type="dxa"/>
            <w:tcMar>
              <w:top w:w="108" w:type="dxa"/>
              <w:left w:w="108" w:type="dxa"/>
              <w:bottom w:w="108" w:type="dxa"/>
              <w:right w:w="108" w:type="dxa"/>
            </w:tcMar>
          </w:tcPr>
          <w:p w14:paraId="4629740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宋体" w:hAnsi="宋体" w:cs="宋体"/>
                <w:i w:val="0"/>
                <w:iCs w:val="0"/>
                <w:caps w:val="0"/>
                <w:color w:val="000000" w:themeColor="text1"/>
                <w:spacing w:val="0"/>
                <w:sz w:val="21"/>
                <w:szCs w:val="21"/>
                <w:shd w:val="clear" w:fill="FFFFFF"/>
                <w:lang w:eastAsia="zh-CN"/>
                <w14:textFill>
                  <w14:solidFill>
                    <w14:schemeClr w14:val="tx1"/>
                  </w14:solidFill>
                </w14:textFill>
              </w:rPr>
              <w:t>。</w:t>
            </w:r>
          </w:p>
        </w:tc>
        <w:tc>
          <w:tcPr>
            <w:tcW w:w="3742" w:type="dxa"/>
            <w:tcMar>
              <w:top w:w="108" w:type="dxa"/>
              <w:left w:w="108" w:type="dxa"/>
              <w:bottom w:w="108" w:type="dxa"/>
              <w:right w:w="108" w:type="dxa"/>
            </w:tcMar>
          </w:tcPr>
          <w:p w14:paraId="26691A9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r>
              <w:rPr>
                <w:rFonts w:hint="eastAsia" w:ascii="宋体" w:hAnsi="宋体" w:cs="宋体"/>
                <w:color w:val="000000" w:themeColor="text1"/>
                <w:sz w:val="21"/>
                <w:szCs w:val="21"/>
                <w:lang w:val="en-US" w:eastAsia="zh-CN"/>
                <w14:textFill>
                  <w14:solidFill>
                    <w14:schemeClr w14:val="tx1"/>
                  </w14:solidFill>
                </w14:textFill>
              </w:rPr>
              <w:t>。</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1F6895F8">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17</w:t>
            </w:r>
          </w:p>
        </w:tc>
        <w:tc>
          <w:tcPr>
            <w:tcW w:w="1417" w:type="dxa"/>
            <w:tcMar>
              <w:top w:w="108" w:type="dxa"/>
              <w:left w:w="108" w:type="dxa"/>
              <w:bottom w:w="108" w:type="dxa"/>
              <w:right w:w="108" w:type="dxa"/>
            </w:tcMar>
            <w:vAlign w:val="center"/>
          </w:tcPr>
          <w:p w14:paraId="62ECDBB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大学生劳动教育</w:t>
            </w:r>
          </w:p>
        </w:tc>
        <w:tc>
          <w:tcPr>
            <w:tcW w:w="3742" w:type="dxa"/>
            <w:tcMar>
              <w:top w:w="108" w:type="dxa"/>
              <w:left w:w="108" w:type="dxa"/>
              <w:bottom w:w="108" w:type="dxa"/>
              <w:right w:w="108" w:type="dxa"/>
            </w:tcMar>
          </w:tcPr>
          <w:p w14:paraId="23D5D9E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r>
              <w:rPr>
                <w:rFonts w:hint="eastAsia" w:ascii="宋体" w:hAnsi="宋体" w:cs="宋体"/>
                <w:color w:val="000000" w:themeColor="text1"/>
                <w:sz w:val="21"/>
                <w:szCs w:val="21"/>
                <w:lang w:val="en-US" w:eastAsia="zh-CN"/>
                <w14:textFill>
                  <w14:solidFill>
                    <w14:schemeClr w14:val="tx1"/>
                  </w14:solidFill>
                </w14:textFill>
              </w:rPr>
              <w:t>。</w:t>
            </w:r>
          </w:p>
        </w:tc>
        <w:tc>
          <w:tcPr>
            <w:tcW w:w="3742" w:type="dxa"/>
            <w:tcMar>
              <w:top w:w="108" w:type="dxa"/>
              <w:left w:w="108" w:type="dxa"/>
              <w:bottom w:w="108" w:type="dxa"/>
              <w:right w:w="108" w:type="dxa"/>
            </w:tcMar>
          </w:tcPr>
          <w:p w14:paraId="6785C54F">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主要包括环境卫生劳动教育、公益劳动教育、专业劳动教育、劳动意识教育等内容</w:t>
            </w:r>
            <w:r>
              <w:rPr>
                <w:rFonts w:hint="eastAsia" w:ascii="宋体" w:hAnsi="宋体" w:cs="宋体"/>
                <w:color w:val="000000" w:themeColor="text1"/>
                <w:sz w:val="21"/>
                <w:szCs w:val="21"/>
                <w:lang w:val="en-US" w:eastAsia="zh-CN"/>
                <w14:textFill>
                  <w14:solidFill>
                    <w14:schemeClr w14:val="tx1"/>
                  </w14:solidFill>
                </w14:textFill>
              </w:rPr>
              <w:t>。</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25325C0D">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18</w:t>
            </w:r>
          </w:p>
        </w:tc>
        <w:tc>
          <w:tcPr>
            <w:tcW w:w="1417" w:type="dxa"/>
            <w:tcMar>
              <w:top w:w="108" w:type="dxa"/>
              <w:left w:w="108" w:type="dxa"/>
              <w:bottom w:w="108" w:type="dxa"/>
              <w:right w:w="108" w:type="dxa"/>
            </w:tcMar>
            <w:vAlign w:val="center"/>
          </w:tcPr>
          <w:p w14:paraId="7BA9ECF6">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美术鉴赏</w:t>
            </w:r>
          </w:p>
        </w:tc>
        <w:tc>
          <w:tcPr>
            <w:tcW w:w="3742" w:type="dxa"/>
            <w:tcMar>
              <w:top w:w="108" w:type="dxa"/>
              <w:left w:w="108" w:type="dxa"/>
              <w:bottom w:w="108" w:type="dxa"/>
              <w:right w:w="108" w:type="dxa"/>
            </w:tcMar>
          </w:tcPr>
          <w:p w14:paraId="706EE66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w:t>
            </w:r>
            <w:r>
              <w:rPr>
                <w:rFonts w:hint="eastAsia" w:ascii="宋体" w:hAnsi="宋体" w:eastAsia="宋体" w:cs="宋体"/>
                <w:color w:val="000000" w:themeColor="text1"/>
                <w:sz w:val="21"/>
                <w:szCs w:val="21"/>
                <w14:textFill>
                  <w14:solidFill>
                    <w14:schemeClr w14:val="tx1"/>
                  </w14:solidFill>
                </w14:textFill>
              </w:rPr>
              <w:t>能够从理论高度正确认知美术，理解美术作品、现象的内涵，树立高尚的审美观</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培养学生创造性思维能力和较开阔的分析思路</w:t>
            </w:r>
            <w:r>
              <w:rPr>
                <w:rFonts w:hint="eastAsia" w:ascii="宋体" w:hAnsi="宋体" w:cs="宋体"/>
                <w:color w:val="000000" w:themeColor="text1"/>
                <w:sz w:val="21"/>
                <w:szCs w:val="21"/>
                <w:lang w:val="en-US" w:eastAsia="zh-CN"/>
                <w14:textFill>
                  <w14:solidFill>
                    <w14:schemeClr w14:val="tx1"/>
                  </w14:solidFill>
                </w14:textFill>
              </w:rPr>
              <w:t>。</w:t>
            </w:r>
          </w:p>
        </w:tc>
        <w:tc>
          <w:tcPr>
            <w:tcW w:w="3742" w:type="dxa"/>
            <w:tcMar>
              <w:top w:w="108" w:type="dxa"/>
              <w:left w:w="108" w:type="dxa"/>
              <w:bottom w:w="108" w:type="dxa"/>
              <w:right w:w="108" w:type="dxa"/>
            </w:tcMar>
          </w:tcPr>
          <w:p w14:paraId="3AD7DD78">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中外和古今美术作品</w:t>
            </w:r>
            <w:r>
              <w:rPr>
                <w:rFonts w:hint="eastAsia" w:ascii="宋体" w:hAnsi="宋体" w:eastAsia="宋体" w:cs="宋体"/>
                <w:color w:val="000000" w:themeColor="text1"/>
                <w:sz w:val="21"/>
                <w:szCs w:val="21"/>
                <w:lang w:val="en-US" w:eastAsia="zh-CN"/>
                <w14:textFill>
                  <w14:solidFill>
                    <w14:schemeClr w14:val="tx1"/>
                  </w14:solidFill>
                </w14:textFill>
              </w:rPr>
              <w:t>鉴赏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艺术语言，社会调查与艺术实践等内容</w:t>
            </w:r>
            <w:r>
              <w:rPr>
                <w:rFonts w:hint="eastAsia" w:ascii="宋体" w:hAnsi="宋体" w:cs="宋体"/>
                <w:color w:val="000000" w:themeColor="text1"/>
                <w:sz w:val="21"/>
                <w:szCs w:val="21"/>
                <w:lang w:val="en-US" w:eastAsia="zh-CN"/>
                <w14:textFill>
                  <w14:solidFill>
                    <w14:schemeClr w14:val="tx1"/>
                  </w14:solidFill>
                </w14:textFill>
              </w:rPr>
              <w:t>。</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641" w:type="dxa"/>
            <w:vAlign w:val="center"/>
          </w:tcPr>
          <w:p w14:paraId="31790FA9">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19</w:t>
            </w:r>
          </w:p>
        </w:tc>
        <w:tc>
          <w:tcPr>
            <w:tcW w:w="1417" w:type="dxa"/>
            <w:tcMar>
              <w:top w:w="108" w:type="dxa"/>
              <w:left w:w="108" w:type="dxa"/>
              <w:bottom w:w="108" w:type="dxa"/>
              <w:right w:w="108" w:type="dxa"/>
            </w:tcMar>
            <w:vAlign w:val="center"/>
          </w:tcPr>
          <w:p w14:paraId="6DB83770">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音乐欣赏</w:t>
            </w:r>
          </w:p>
        </w:tc>
        <w:tc>
          <w:tcPr>
            <w:tcW w:w="3742" w:type="dxa"/>
            <w:tcMar>
              <w:top w:w="108" w:type="dxa"/>
              <w:left w:w="108" w:type="dxa"/>
              <w:bottom w:w="108" w:type="dxa"/>
              <w:right w:w="108" w:type="dxa"/>
            </w:tcMar>
          </w:tcPr>
          <w:p w14:paraId="528DEDE4">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培养学生对音乐的感知力、理解力和判断力</w:t>
            </w:r>
            <w:r>
              <w:rPr>
                <w:rFonts w:hint="eastAsia" w:ascii="宋体" w:hAnsi="宋体" w:eastAsia="宋体" w:cs="宋体"/>
                <w:color w:val="000000" w:themeColor="text1"/>
                <w:sz w:val="21"/>
                <w:szCs w:val="21"/>
                <w:lang w:eastAsia="zh-CN"/>
                <w14:textFill>
                  <w14:solidFill>
                    <w14:schemeClr w14:val="tx1"/>
                  </w14:solidFill>
                </w14:textFill>
              </w:rPr>
              <w:t>，通过全面挖掘音乐的本体功能，促进学生人格品质全面和谐地发展</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vAlign w:val="top"/>
          </w:tcPr>
          <w:p w14:paraId="38D5A34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音乐绪论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民歌艺术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流行歌曲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中国民族乐器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西方音乐</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综合艺术（中国戏曲，歌剧，舞剧）</w:t>
            </w:r>
            <w:r>
              <w:rPr>
                <w:rFonts w:hint="eastAsia" w:ascii="宋体" w:hAnsi="宋体" w:eastAsia="宋体" w:cs="宋体"/>
                <w:color w:val="000000" w:themeColor="text1"/>
                <w:sz w:val="21"/>
                <w:szCs w:val="21"/>
                <w:lang w:val="en-US" w:eastAsia="zh-CN"/>
                <w14:textFill>
                  <w14:solidFill>
                    <w14:schemeClr w14:val="tx1"/>
                  </w14:solidFill>
                </w14:textFill>
              </w:rPr>
              <w:t>等内容</w:t>
            </w:r>
            <w:r>
              <w:rPr>
                <w:rFonts w:hint="eastAsia" w:ascii="宋体" w:hAnsi="宋体" w:cs="宋体"/>
                <w:color w:val="000000" w:themeColor="text1"/>
                <w:sz w:val="21"/>
                <w:szCs w:val="21"/>
                <w:lang w:val="en-US" w:eastAsia="zh-CN"/>
                <w14:textFill>
                  <w14:solidFill>
                    <w14:schemeClr w14:val="tx1"/>
                  </w14:solidFill>
                </w14:textFill>
              </w:rPr>
              <w:t>。</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742C3560">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20</w:t>
            </w:r>
          </w:p>
        </w:tc>
        <w:tc>
          <w:tcPr>
            <w:tcW w:w="1417" w:type="dxa"/>
            <w:tcMar>
              <w:top w:w="108" w:type="dxa"/>
              <w:left w:w="108" w:type="dxa"/>
              <w:bottom w:w="108" w:type="dxa"/>
              <w:right w:w="108" w:type="dxa"/>
            </w:tcMar>
            <w:vAlign w:val="center"/>
          </w:tcPr>
          <w:p w14:paraId="7586743E">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礼仪与沟通</w:t>
            </w:r>
          </w:p>
        </w:tc>
        <w:tc>
          <w:tcPr>
            <w:tcW w:w="3742" w:type="dxa"/>
            <w:tcMar>
              <w:top w:w="108" w:type="dxa"/>
              <w:left w:w="108" w:type="dxa"/>
              <w:bottom w:w="108" w:type="dxa"/>
              <w:right w:w="108" w:type="dxa"/>
            </w:tcMar>
          </w:tcPr>
          <w:p w14:paraId="618EE3C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宋体" w:hAnsi="宋体" w:eastAsia="宋体" w:cs="宋体"/>
                <w:color w:val="000000" w:themeColor="text1"/>
                <w:sz w:val="21"/>
                <w:szCs w:val="21"/>
                <w:lang w:val="en-US" w:eastAsia="zh-CN"/>
                <w14:textFill>
                  <w14:solidFill>
                    <w14:schemeClr w14:val="tx1"/>
                  </w14:solidFill>
                </w14:textFill>
              </w:rPr>
              <w:t>成</w:t>
            </w:r>
            <w:r>
              <w:rPr>
                <w:rFonts w:hint="eastAsia" w:ascii="宋体" w:hAnsi="宋体" w:eastAsia="宋体" w:cs="宋体"/>
                <w:color w:val="000000" w:themeColor="text1"/>
                <w:sz w:val="21"/>
                <w:szCs w:val="21"/>
                <w14:textFill>
                  <w14:solidFill>
                    <w14:schemeClr w14:val="tx1"/>
                  </w14:solidFill>
                </w14:textFill>
              </w:rPr>
              <w:t>为社会主义市场经济需要的人才</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tcPr>
          <w:p w14:paraId="780D4D11">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r>
              <w:rPr>
                <w:rFonts w:hint="eastAsia" w:ascii="宋体" w:hAnsi="宋体" w:cs="宋体"/>
                <w:color w:val="000000" w:themeColor="text1"/>
                <w:sz w:val="21"/>
                <w:szCs w:val="21"/>
                <w:lang w:val="en-US" w:eastAsia="zh-CN"/>
                <w14:textFill>
                  <w14:solidFill>
                    <w14:schemeClr w14:val="tx1"/>
                  </w14:solidFill>
                </w14:textFill>
              </w:rPr>
              <w:t>。</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8" w:hRule="atLeast"/>
          <w:jc w:val="center"/>
        </w:trPr>
        <w:tc>
          <w:tcPr>
            <w:tcW w:w="641" w:type="dxa"/>
            <w:vAlign w:val="center"/>
          </w:tcPr>
          <w:p w14:paraId="760168F0">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21</w:t>
            </w:r>
          </w:p>
        </w:tc>
        <w:tc>
          <w:tcPr>
            <w:tcW w:w="1417" w:type="dxa"/>
            <w:tcMar>
              <w:top w:w="108" w:type="dxa"/>
              <w:left w:w="108" w:type="dxa"/>
              <w:bottom w:w="108" w:type="dxa"/>
              <w:right w:w="108" w:type="dxa"/>
            </w:tcMar>
            <w:vAlign w:val="center"/>
          </w:tcPr>
          <w:p w14:paraId="3CFD8747">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人工智能</w:t>
            </w:r>
          </w:p>
          <w:p w14:paraId="48BB14E2">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通识</w:t>
            </w:r>
          </w:p>
        </w:tc>
        <w:tc>
          <w:tcPr>
            <w:tcW w:w="3742" w:type="dxa"/>
            <w:tcMar>
              <w:top w:w="108" w:type="dxa"/>
              <w:left w:w="108" w:type="dxa"/>
              <w:bottom w:w="108" w:type="dxa"/>
              <w:right w:w="108" w:type="dxa"/>
            </w:tcMar>
            <w:vAlign w:val="top"/>
          </w:tcPr>
          <w:p w14:paraId="71E8BFBB">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使学生认识</w:t>
            </w:r>
            <w:r>
              <w:rPr>
                <w:rFonts w:hint="eastAsia" w:ascii="宋体" w:hAnsi="宋体" w:eastAsia="宋体" w:cs="宋体"/>
                <w:color w:val="000000" w:themeColor="text1"/>
                <w:sz w:val="21"/>
                <w:szCs w:val="21"/>
                <w14:textFill>
                  <w14:solidFill>
                    <w14:schemeClr w14:val="tx1"/>
                  </w14:solidFill>
                </w14:textFill>
              </w:rPr>
              <w:t>人工智能的基本概念、原理和应用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具有</w:t>
            </w:r>
            <w:r>
              <w:rPr>
                <w:rFonts w:hint="eastAsia" w:ascii="宋体" w:hAnsi="宋体" w:eastAsia="宋体" w:cs="宋体"/>
                <w:color w:val="000000" w:themeColor="text1"/>
                <w:sz w:val="21"/>
                <w:szCs w:val="21"/>
                <w14:textFill>
                  <w14:solidFill>
                    <w14:schemeClr w14:val="tx1"/>
                  </w14:solidFill>
                </w14:textFill>
              </w:rPr>
              <w:t>人工智能思维和</w:t>
            </w:r>
            <w:r>
              <w:rPr>
                <w:rFonts w:hint="eastAsia" w:ascii="宋体" w:hAnsi="宋体" w:eastAsia="宋体" w:cs="宋体"/>
                <w:color w:val="000000" w:themeColor="text1"/>
                <w:sz w:val="21"/>
                <w:szCs w:val="21"/>
                <w:lang w:val="en-US" w:eastAsia="zh-CN"/>
                <w14:textFill>
                  <w14:solidFill>
                    <w14:schemeClr w14:val="tx1"/>
                  </w14:solidFill>
                </w14:textFill>
              </w:rPr>
              <w:t>利用人工智能技术与工具</w:t>
            </w:r>
            <w:r>
              <w:rPr>
                <w:rFonts w:hint="eastAsia" w:ascii="宋体" w:hAnsi="宋体" w:eastAsia="宋体" w:cs="宋体"/>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宋体" w:hAnsi="宋体" w:eastAsia="宋体" w:cs="宋体"/>
                <w:color w:val="000000" w:themeColor="text1"/>
                <w:sz w:val="21"/>
                <w:szCs w:val="21"/>
                <w:lang w:eastAsia="zh-CN"/>
                <w14:textFill>
                  <w14:solidFill>
                    <w14:schemeClr w14:val="tx1"/>
                  </w14:solidFill>
                </w14:textFill>
              </w:rPr>
              <w:t>。</w:t>
            </w:r>
          </w:p>
          <w:p w14:paraId="6D70D2D4">
            <w:pPr>
              <w:rPr>
                <w:rFonts w:hint="eastAsia" w:ascii="宋体" w:hAnsi="宋体" w:eastAsia="宋体" w:cs="宋体"/>
                <w:color w:val="000000" w:themeColor="text1"/>
                <w:sz w:val="21"/>
                <w:szCs w:val="21"/>
                <w14:textFill>
                  <w14:solidFill>
                    <w14:schemeClr w14:val="tx1"/>
                  </w14:solidFill>
                </w14:textFill>
              </w:rPr>
            </w:pPr>
          </w:p>
        </w:tc>
        <w:tc>
          <w:tcPr>
            <w:tcW w:w="3742" w:type="dxa"/>
            <w:tcMar>
              <w:top w:w="108" w:type="dxa"/>
              <w:left w:w="108" w:type="dxa"/>
              <w:bottom w:w="108" w:type="dxa"/>
              <w:right w:w="108" w:type="dxa"/>
            </w:tcMar>
            <w:vAlign w:val="top"/>
          </w:tcPr>
          <w:p w14:paraId="0133CD4A">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26C947A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采用专题教学，重点提升学生利用人工智能工具解决实际问题的能力。</w:t>
            </w:r>
          </w:p>
        </w:tc>
      </w:tr>
      <w:tr w14:paraId="7C331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2" w:hRule="atLeast"/>
          <w:jc w:val="center"/>
        </w:trPr>
        <w:tc>
          <w:tcPr>
            <w:tcW w:w="641" w:type="dxa"/>
            <w:vAlign w:val="center"/>
          </w:tcPr>
          <w:p w14:paraId="1158D428">
            <w:pPr>
              <w:numPr>
                <w:ilvl w:val="0"/>
                <w:numId w:val="0"/>
              </w:numPr>
              <w:ind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22</w:t>
            </w:r>
          </w:p>
        </w:tc>
        <w:tc>
          <w:tcPr>
            <w:tcW w:w="1417" w:type="dxa"/>
            <w:shd w:val="clear" w:color="auto" w:fill="auto"/>
            <w:tcMar>
              <w:top w:w="108" w:type="dxa"/>
              <w:left w:w="108" w:type="dxa"/>
              <w:bottom w:w="108" w:type="dxa"/>
              <w:right w:w="108" w:type="dxa"/>
            </w:tcMar>
            <w:vAlign w:val="center"/>
          </w:tcPr>
          <w:p w14:paraId="35121DA0">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汽车文化 </w:t>
            </w:r>
          </w:p>
        </w:tc>
        <w:tc>
          <w:tcPr>
            <w:tcW w:w="3742" w:type="dxa"/>
            <w:shd w:val="clear" w:color="auto" w:fill="auto"/>
            <w:tcMar>
              <w:top w:w="108" w:type="dxa"/>
              <w:left w:w="108" w:type="dxa"/>
              <w:bottom w:w="108" w:type="dxa"/>
              <w:right w:w="108" w:type="dxa"/>
            </w:tcMar>
            <w:vAlign w:val="top"/>
          </w:tcPr>
          <w:p w14:paraId="67D1AFF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r>
              <w:rPr>
                <w:rFonts w:hint="eastAsia" w:ascii="宋体" w:hAnsi="宋体" w:cs="宋体"/>
                <w:color w:val="000000" w:themeColor="text1"/>
                <w:sz w:val="21"/>
                <w:szCs w:val="21"/>
                <w:lang w:val="en-US" w:eastAsia="zh-CN"/>
                <w14:textFill>
                  <w14:solidFill>
                    <w14:schemeClr w14:val="tx1"/>
                  </w14:solidFill>
                </w14:textFill>
              </w:rPr>
              <w:t>。</w:t>
            </w:r>
          </w:p>
        </w:tc>
        <w:tc>
          <w:tcPr>
            <w:tcW w:w="3742" w:type="dxa"/>
            <w:shd w:val="clear" w:color="auto" w:fill="auto"/>
            <w:tcMar>
              <w:top w:w="108" w:type="dxa"/>
              <w:left w:w="108" w:type="dxa"/>
              <w:bottom w:w="108" w:type="dxa"/>
              <w:right w:w="108" w:type="dxa"/>
            </w:tcMar>
            <w:vAlign w:val="top"/>
          </w:tcPr>
          <w:p w14:paraId="14850B5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r>
              <w:rPr>
                <w:rFonts w:hint="eastAsia" w:ascii="宋体" w:hAnsi="宋体" w:cs="宋体"/>
                <w:color w:val="000000" w:themeColor="text1"/>
                <w:sz w:val="21"/>
                <w:szCs w:val="21"/>
                <w:lang w:val="en-US" w:eastAsia="zh-CN"/>
                <w14:textFill>
                  <w14:solidFill>
                    <w14:schemeClr w14:val="tx1"/>
                  </w14:solidFill>
                </w14:textFill>
              </w:rPr>
              <w:t>。</w:t>
            </w:r>
          </w:p>
        </w:tc>
      </w:tr>
    </w:tbl>
    <w:p w14:paraId="43980128">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44" w:name="_Toc26008"/>
      <w:bookmarkStart w:id="45" w:name="_Toc22161"/>
      <w:bookmarkStart w:id="46" w:name="_Toc14271"/>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44"/>
      <w:bookmarkEnd w:id="45"/>
      <w:bookmarkEnd w:id="46"/>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4"/>
        <w:tblW w:w="9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134"/>
        <w:gridCol w:w="3742"/>
        <w:gridCol w:w="3742"/>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134"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3742"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661"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134" w:type="dxa"/>
            <w:tcMar>
              <w:top w:w="108" w:type="dxa"/>
              <w:left w:w="108" w:type="dxa"/>
              <w:bottom w:w="108" w:type="dxa"/>
              <w:right w:w="108" w:type="dxa"/>
            </w:tcMar>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tcMar>
              <w:top w:w="108" w:type="dxa"/>
              <w:left w:w="108" w:type="dxa"/>
              <w:bottom w:w="108" w:type="dxa"/>
              <w:right w:w="108" w:type="dxa"/>
            </w:tcMar>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Mar>
              <w:top w:w="108" w:type="dxa"/>
              <w:left w:w="108" w:type="dxa"/>
              <w:bottom w:w="108" w:type="dxa"/>
              <w:right w:w="108" w:type="dxa"/>
            </w:tcMar>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134" w:type="dxa"/>
            <w:tcMar>
              <w:top w:w="108" w:type="dxa"/>
              <w:left w:w="108" w:type="dxa"/>
              <w:bottom w:w="108" w:type="dxa"/>
              <w:right w:w="108" w:type="dxa"/>
            </w:tcMar>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tcMar>
              <w:top w:w="108" w:type="dxa"/>
              <w:left w:w="108" w:type="dxa"/>
              <w:bottom w:w="108" w:type="dxa"/>
              <w:right w:w="108" w:type="dxa"/>
            </w:tcMar>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3742" w:type="dxa"/>
            <w:tcMar>
              <w:top w:w="108" w:type="dxa"/>
              <w:left w:w="108" w:type="dxa"/>
              <w:bottom w:w="108" w:type="dxa"/>
              <w:right w:w="108" w:type="dxa"/>
            </w:tcMar>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bl>
    <w:p w14:paraId="26E5A11D">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rPr>
          <w:rFonts w:hint="eastAsia" w:ascii="楷体" w:hAnsi="楷体" w:eastAsia="楷体" w:cs="楷体"/>
          <w:b/>
          <w:bCs/>
          <w:color w:val="000000" w:themeColor="text1"/>
          <w:sz w:val="28"/>
          <w:szCs w:val="28"/>
          <w:lang w:val="en-US" w:eastAsia="zh-CN"/>
          <w14:textFill>
            <w14:solidFill>
              <w14:schemeClr w14:val="tx1"/>
            </w14:solidFill>
          </w14:textFill>
        </w:rPr>
      </w:pPr>
      <w:bookmarkStart w:id="47" w:name="_Toc30268"/>
      <w:bookmarkStart w:id="48" w:name="_Toc27271"/>
      <w:bookmarkStart w:id="49" w:name="_Toc319"/>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（三）</w:t>
      </w:r>
      <w:r>
        <w:rPr>
          <w:rFonts w:hint="eastAsia" w:ascii="楷体" w:hAnsi="楷体" w:eastAsia="楷体" w:cs="楷体"/>
          <w:b/>
          <w:bCs/>
          <w:color w:val="000000" w:themeColor="text1"/>
          <w:sz w:val="28"/>
          <w:szCs w:val="28"/>
          <w:lang w:val="en-US" w:eastAsia="zh-CN"/>
          <w14:textFill>
            <w14:solidFill>
              <w14:schemeClr w14:val="tx1"/>
            </w14:solidFill>
          </w14:textFill>
        </w:rPr>
        <w:t>专业基础课</w:t>
      </w:r>
      <w:bookmarkEnd w:id="47"/>
      <w:bookmarkEnd w:id="48"/>
      <w:bookmarkEnd w:id="49"/>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4"/>
        <w:tblW w:w="485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5"/>
        <w:gridCol w:w="1324"/>
        <w:gridCol w:w="3838"/>
        <w:gridCol w:w="3844"/>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344" w:type="pct"/>
            <w:vAlign w:val="center"/>
          </w:tcPr>
          <w:p w14:paraId="176B2DEB">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684" w:type="pct"/>
            <w:vAlign w:val="center"/>
          </w:tcPr>
          <w:p w14:paraId="15EA780F">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1983" w:type="pct"/>
            <w:vAlign w:val="center"/>
          </w:tcPr>
          <w:p w14:paraId="430B54BA">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1986" w:type="pct"/>
            <w:vAlign w:val="center"/>
          </w:tcPr>
          <w:p w14:paraId="03134EB6">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344" w:type="pct"/>
            <w:vAlign w:val="center"/>
          </w:tcPr>
          <w:p w14:paraId="09BA9844">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1</w:t>
            </w:r>
          </w:p>
        </w:tc>
        <w:tc>
          <w:tcPr>
            <w:tcW w:w="0" w:type="auto"/>
            <w:tcMar>
              <w:top w:w="108" w:type="dxa"/>
              <w:left w:w="108" w:type="dxa"/>
              <w:bottom w:w="108" w:type="dxa"/>
              <w:right w:w="108" w:type="dxa"/>
            </w:tcMar>
            <w:vAlign w:val="center"/>
          </w:tcPr>
          <w:p w14:paraId="7156302A">
            <w:pPr>
              <w:pStyle w:val="37"/>
              <w:spacing w:line="202" w:lineRule="auto"/>
              <w:ind w:left="6" w:leftChars="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新能源汽车机械基础</w:t>
            </w:r>
          </w:p>
        </w:tc>
        <w:tc>
          <w:tcPr>
            <w:tcW w:w="0" w:type="auto"/>
            <w:tcMar>
              <w:top w:w="108" w:type="dxa"/>
              <w:left w:w="108" w:type="dxa"/>
              <w:bottom w:w="108" w:type="dxa"/>
              <w:right w:w="108" w:type="dxa"/>
            </w:tcMar>
            <w:vAlign w:val="top"/>
          </w:tcPr>
          <w:p w14:paraId="33CC2EBE">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通过本课程学习，使学生系统掌握汽车常用机械构件结构、工作原理及力学基础、机械传动等核心理论，熟悉各部件在汽车系统中的作用与关联；</w:t>
            </w:r>
          </w:p>
          <w:p w14:paraId="1F4A0A03">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同时，使学生具备识读机械图纸、选型维护零件、判断简单故障及使用相关工具的能力；</w:t>
            </w:r>
          </w:p>
          <w:p w14:paraId="772E9EAE">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此外，培养学生将理论与实际结合解释机械故障，培养工程思维，并树立操作安全与规范意识，为后续汽车专业课程学习奠定基础。</w:t>
            </w:r>
          </w:p>
          <w:p w14:paraId="3EB7545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0" w:type="auto"/>
            <w:tcMar>
              <w:top w:w="108" w:type="dxa"/>
              <w:left w:w="108" w:type="dxa"/>
              <w:bottom w:w="108" w:type="dxa"/>
              <w:right w:w="108" w:type="dxa"/>
            </w:tcMar>
            <w:vAlign w:val="top"/>
          </w:tcPr>
          <w:p w14:paraId="534B0A56">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汽车机械常用材料应用，汽车构件常用热处理应用，螺纹连接与螺旋传动在汽车机械上的应用，带传动与链传动在汽车机械上的应用，汽车机械常用零部件齿轮传动在汽车机械上的应用，轮系在汽车机械上的应用，平面运动机构在汽车机械上的应用，间歇运动机构在汽车机械上的应用，液压传动在汽车机械上的应用。</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344" w:type="pct"/>
            <w:vAlign w:val="center"/>
          </w:tcPr>
          <w:p w14:paraId="08B4A365">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2</w:t>
            </w:r>
          </w:p>
        </w:tc>
        <w:tc>
          <w:tcPr>
            <w:tcW w:w="0" w:type="auto"/>
            <w:tcMar>
              <w:top w:w="108" w:type="dxa"/>
              <w:left w:w="108" w:type="dxa"/>
              <w:bottom w:w="108" w:type="dxa"/>
              <w:right w:w="108" w:type="dxa"/>
            </w:tcMar>
            <w:vAlign w:val="center"/>
          </w:tcPr>
          <w:p w14:paraId="7C95920C">
            <w:pPr>
              <w:pStyle w:val="37"/>
              <w:spacing w:line="202" w:lineRule="auto"/>
              <w:ind w:left="6" w:leftChars="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新能源汽车电力电子技术</w:t>
            </w:r>
          </w:p>
        </w:tc>
        <w:tc>
          <w:tcPr>
            <w:tcW w:w="0" w:type="auto"/>
            <w:tcMar>
              <w:top w:w="108" w:type="dxa"/>
              <w:left w:w="108" w:type="dxa"/>
              <w:bottom w:w="108" w:type="dxa"/>
              <w:right w:w="108" w:type="dxa"/>
            </w:tcMar>
            <w:vAlign w:val="center"/>
          </w:tcPr>
          <w:p w14:paraId="62E39B85">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通过本课程学习，使学生系统掌握新能源汽车电力电子技术核心理论，包括 IGBT、MOSFET 等功率半导体器件的工作原理与选型，理解整流、逆变、斩波等电路的拓扑结构与性能，熟悉车载充电机（OBC）、DC/DC 变换器、电机控制器的组成与工作逻辑，明晰其在车辆能量转换、动力控制、充电管理中的应用原理。</w:t>
            </w:r>
          </w:p>
          <w:p w14:paraId="672AF864">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同时，使学生系统掌握实操技能，能运用万用表、示波器等设备完成功率器件参数测量与故障检测，开展 OBC、DC/DC 变换器性能测试，具备电机控制器过流、过压等常见故障的诊断排查能力，可按行业规范完成电力电子装置拆装、调试与维护。</w:t>
            </w:r>
          </w:p>
          <w:p w14:paraId="55C4B81E">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此外，使学生系统掌握职业素养与安全规范，树立工程质量意识，遵守高压安全操作流程，具备解决实际问题的逻辑思维与团队协作能力，为从事新能源汽车检测、维修等岗位奠定基础。</w:t>
            </w:r>
          </w:p>
        </w:tc>
        <w:tc>
          <w:tcPr>
            <w:tcW w:w="0" w:type="auto"/>
            <w:tcMar>
              <w:top w:w="108" w:type="dxa"/>
              <w:left w:w="108" w:type="dxa"/>
              <w:bottom w:w="108" w:type="dxa"/>
              <w:right w:w="108" w:type="dxa"/>
            </w:tcMar>
            <w:vAlign w:val="top"/>
          </w:tcPr>
          <w:p w14:paraId="413A3AAB">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本课程主要包含功率半导体器件、核心电力电子电路、车载电力电子装置、故障诊断基础等内容。​</w:t>
            </w:r>
          </w:p>
          <w:p w14:paraId="14DF1F74">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其中，功率半导体器件模块讲解 IGBT、MOSFET 的结构原理、电气特性，结合车辆工况分析选型依据，掌握参数检测方法；核心电力电子电路模块阐述整流、逆变、斩波电路的拓扑结构与工作特性，说明其在车辆能量转换中的作用；车载电力电子装置模块介绍 OBC、DC/DC 变换器、电机控制器的组成部件与能量转换逻辑，结合实车讲安装位置与连接关系；故障诊断基础模块梳理常见故障类型，介绍诊断思路与基础排查方法。</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4" w:type="pct"/>
            <w:vAlign w:val="center"/>
          </w:tcPr>
          <w:p w14:paraId="76E63F50">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3</w:t>
            </w:r>
          </w:p>
        </w:tc>
        <w:tc>
          <w:tcPr>
            <w:tcW w:w="0" w:type="auto"/>
            <w:tcMar>
              <w:top w:w="108" w:type="dxa"/>
              <w:left w:w="108" w:type="dxa"/>
              <w:bottom w:w="108" w:type="dxa"/>
              <w:right w:w="108" w:type="dxa"/>
            </w:tcMar>
            <w:vAlign w:val="center"/>
          </w:tcPr>
          <w:p w14:paraId="54E2BF81">
            <w:pPr>
              <w:pStyle w:val="37"/>
              <w:spacing w:line="202" w:lineRule="auto"/>
              <w:ind w:left="6" w:leftChars="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新能源汽车技术</w:t>
            </w:r>
          </w:p>
        </w:tc>
        <w:tc>
          <w:tcPr>
            <w:tcW w:w="0" w:type="auto"/>
            <w:tcMar>
              <w:top w:w="108" w:type="dxa"/>
              <w:left w:w="108" w:type="dxa"/>
              <w:bottom w:w="108" w:type="dxa"/>
              <w:right w:w="108" w:type="dxa"/>
            </w:tcMar>
            <w:vAlign w:val="top"/>
          </w:tcPr>
          <w:p w14:paraId="662CA072">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使学生系统掌握新能源汽车的核心类型（纯电动、混合动力、燃料电池汽车等）、关键组成（动力系统、储能装置、电控系统等）的结构与工作原理，熟悉相关技术标准、产业政策及发展趋势，明确其与传统燃油汽车的本质差异；同时具备识别核心部件、初步分析常见技术问题、检索分析行业动态及评估车辆性能与应用场景的能力，树立绿色低碳理念与技术创新意识，为后续专业学习或行业实践奠定基础。</w:t>
            </w:r>
          </w:p>
        </w:tc>
        <w:tc>
          <w:tcPr>
            <w:tcW w:w="0" w:type="auto"/>
            <w:tcMar>
              <w:top w:w="108" w:type="dxa"/>
              <w:left w:w="108" w:type="dxa"/>
              <w:bottom w:w="108" w:type="dxa"/>
              <w:right w:w="108" w:type="dxa"/>
            </w:tcMar>
            <w:vAlign w:val="top"/>
          </w:tcPr>
          <w:p w14:paraId="13EBA606">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新能源的定义、分类（太阳能、风能、水能等），阐述其在 “双碳” 目标与能源结构转型中的战略意义及能源利用基本原理；分模块解析太阳能光伏与光热、风力发电、生物质能转化、氢能制备储运及燃料电池、核能等主流新能源技术的原理、设备与应用；梳理国内外新能源产业现状、产业链布局，解读产业政策、补贴机制与行业标准，分析技术商业化挑战及发展趋势；结合大型光伏电站、海上风电场等实际案例，探讨新能源在电力系统、交通运输等领域的综合应用。</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4" w:type="pct"/>
            <w:vAlign w:val="center"/>
          </w:tcPr>
          <w:p w14:paraId="39A721DF">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4</w:t>
            </w:r>
          </w:p>
        </w:tc>
        <w:tc>
          <w:tcPr>
            <w:tcW w:w="0" w:type="auto"/>
            <w:tcMar>
              <w:top w:w="108" w:type="dxa"/>
              <w:left w:w="108" w:type="dxa"/>
              <w:bottom w:w="108" w:type="dxa"/>
              <w:right w:w="108" w:type="dxa"/>
            </w:tcMar>
            <w:vAlign w:val="center"/>
          </w:tcPr>
          <w:p w14:paraId="441C406D">
            <w:pPr>
              <w:pStyle w:val="37"/>
              <w:spacing w:line="202" w:lineRule="auto"/>
              <w:ind w:left="6" w:lef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新能源汽车电工电子技术基础</w:t>
            </w:r>
          </w:p>
        </w:tc>
        <w:tc>
          <w:tcPr>
            <w:tcW w:w="0" w:type="auto"/>
            <w:tcMar>
              <w:top w:w="108" w:type="dxa"/>
              <w:left w:w="108" w:type="dxa"/>
              <w:bottom w:w="108" w:type="dxa"/>
              <w:right w:w="108" w:type="dxa"/>
            </w:tcMar>
            <w:vAlign w:val="top"/>
          </w:tcPr>
          <w:p w14:paraId="24531266">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电工电子技术基础理论，包括电路基本定律（欧姆定律、基尔霍夫定律）与分析方法，交直流电路特性；理解二极管、三极管等半导体器件原理与选型，熟悉放大、整流滤波电路功能；明晰数字电路基本逻辑关系，掌握逻辑门、触发器工作原理，建立与车辆低压供电、传感器信号处理等电气系统的关联认知。</w:t>
            </w:r>
          </w:p>
          <w:p w14:paraId="2397BA5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技能，能正确使用万用表、示波器等仪器，完成电路参数测量与元器件判别；熟练搭建调试简单交直流电路，掌握半导体器件焊接组装；具备数字电路功能验证与基础故障排查能力，按规范完成低压电气操作，规避安全事故。</w:t>
            </w:r>
          </w:p>
          <w:p w14:paraId="698673A0">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此外，使学生系统掌握职业应用能力，树立工程安全与质量意识，理解车辆低压电气安全规范；培养故障分析逻辑，能初步判断线路短路等常见问题；具备团队协作素养，为后续专业学习筑牢基础。</w:t>
            </w:r>
          </w:p>
        </w:tc>
        <w:tc>
          <w:tcPr>
            <w:tcW w:w="0" w:type="auto"/>
            <w:tcMar>
              <w:top w:w="108" w:type="dxa"/>
              <w:left w:w="108" w:type="dxa"/>
              <w:bottom w:w="108" w:type="dxa"/>
              <w:right w:w="108" w:type="dxa"/>
            </w:tcMar>
            <w:vAlign w:val="top"/>
          </w:tcPr>
          <w:p w14:paraId="79E812FA">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本课程主要包含基础电工技术、半导体器件应用、数字电路基础、车载电气关联实操等内容。​</w:t>
            </w:r>
          </w:p>
          <w:p w14:paraId="380059A4">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中，基础电工技术模块讲解电路基本定律（欧姆定律、基尔霍夫定律）与交直流电路分析方法，结合车辆低压供电系统说明电路参数计算；半导体器件应用模块阐述二极管、三极管的结构原理与特性，讲解整流滤波、放大电路的组成与功能，关联车载传感器信号处理场景；数字电路基础模块介绍逻辑门、触发器的工作原理，说明数字信号在车辆控制单元中的传输逻辑；车载电气关联实操模块结合实车，讲解万用表等仪器使用、元器件判别及简单电路搭建，为后续专业课程奠定实操基础。</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4" w:type="pct"/>
            <w:vAlign w:val="center"/>
          </w:tcPr>
          <w:p w14:paraId="0A5DD006">
            <w:pPr>
              <w:numPr>
                <w:ilvl w:val="0"/>
                <w:numId w:val="0"/>
              </w:numPr>
              <w:ind w:left="425" w:leftChars="0" w:hanging="425"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5</w:t>
            </w:r>
          </w:p>
        </w:tc>
        <w:tc>
          <w:tcPr>
            <w:tcW w:w="0" w:type="auto"/>
            <w:tcMar>
              <w:top w:w="108" w:type="dxa"/>
              <w:left w:w="108" w:type="dxa"/>
              <w:bottom w:w="108" w:type="dxa"/>
              <w:right w:w="108" w:type="dxa"/>
            </w:tcMar>
            <w:vAlign w:val="center"/>
          </w:tcPr>
          <w:p w14:paraId="2957729A">
            <w:pPr>
              <w:pStyle w:val="37"/>
              <w:spacing w:line="202" w:lineRule="auto"/>
              <w:ind w:left="6" w:lef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新能源汽车车载网络系统技术</w:t>
            </w:r>
          </w:p>
        </w:tc>
        <w:tc>
          <w:tcPr>
            <w:tcW w:w="0" w:type="auto"/>
            <w:shd w:val="clear" w:color="auto" w:fill="auto"/>
            <w:tcMar>
              <w:top w:w="108" w:type="dxa"/>
              <w:left w:w="108" w:type="dxa"/>
              <w:bottom w:w="108" w:type="dxa"/>
              <w:right w:w="108" w:type="dxa"/>
            </w:tcMar>
            <w:vAlign w:val="top"/>
          </w:tcPr>
          <w:p w14:paraId="64DE0B8E">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通过本课程学习，使学生掌握新能源汽车主流车载网络协议（CAN、LIN、Ethernet 等）的通信原理、帧结构与传输规则，明确不同协议的应用场景及车载网络系统的组成与拓扑结构；理解 VCU 整车控制器、BMS 电池管理系统等关键域控制器的网络连接逻辑，熟悉车载网络信息交互流程及高压与低压网络的协同机制；具备运用示波器、专用诊断仪等设备读取故障码、分析数据流的能力，能独立排查 CAN 总线断路、节点故障等常见问题，完成线束检测与控制器匹配编程操作，并严格遵守高压环境下的检修安全规范，为从事新能源汽车车载网络系统检修相关工作奠定专业基础。</w:t>
            </w:r>
          </w:p>
        </w:tc>
        <w:tc>
          <w:tcPr>
            <w:tcW w:w="0" w:type="auto"/>
            <w:shd w:val="clear" w:color="auto" w:fill="auto"/>
            <w:tcMar>
              <w:top w:w="108" w:type="dxa"/>
              <w:left w:w="108" w:type="dxa"/>
              <w:bottom w:w="108" w:type="dxa"/>
              <w:right w:w="108" w:type="dxa"/>
            </w:tcMar>
            <w:vAlign w:val="top"/>
          </w:tcPr>
          <w:p w14:paraId="2F6F316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讲CAN、LIN、Ethernet 等主流车载网络协议的通信原理、帧结构、传输规则及不同协议的应用场景，介绍车载网络系统的组成与拓扑结构；解析 VCU 整车控制器、BMS 电池管理系统等关键域控制器的网络连接逻辑，阐述车载网络系统的信息交互流程及高压系统与低压网络的协同机制；教授车载网络故障诊断思路，讲解示波器、专用诊断仪等设备的操作方法，结合 CAN 总线断路、节点故障等典型案例训练故障排查、线束检测与控制器匹配编程能力，并强调高压环境下的检修安全规范。</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4" w:type="pct"/>
            <w:vAlign w:val="center"/>
          </w:tcPr>
          <w:p w14:paraId="26BD9723">
            <w:pPr>
              <w:numPr>
                <w:ilvl w:val="0"/>
                <w:numId w:val="0"/>
              </w:numPr>
              <w:ind w:left="425" w:leftChars="0" w:hanging="425"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6</w:t>
            </w:r>
          </w:p>
        </w:tc>
        <w:tc>
          <w:tcPr>
            <w:tcW w:w="0" w:type="auto"/>
            <w:tcMar>
              <w:top w:w="108" w:type="dxa"/>
              <w:left w:w="108" w:type="dxa"/>
              <w:bottom w:w="108" w:type="dxa"/>
              <w:right w:w="108" w:type="dxa"/>
            </w:tcMar>
            <w:vAlign w:val="center"/>
          </w:tcPr>
          <w:p w14:paraId="7F9C5430">
            <w:pPr>
              <w:pStyle w:val="37"/>
              <w:spacing w:line="202" w:lineRule="auto"/>
              <w:ind w:left="6" w:lef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新能源汽车构造</w:t>
            </w:r>
          </w:p>
        </w:tc>
        <w:tc>
          <w:tcPr>
            <w:tcW w:w="0" w:type="auto"/>
            <w:tcMar>
              <w:top w:w="108" w:type="dxa"/>
              <w:left w:w="108" w:type="dxa"/>
              <w:bottom w:w="108" w:type="dxa"/>
              <w:right w:w="108" w:type="dxa"/>
            </w:tcMar>
            <w:vAlign w:val="center"/>
          </w:tcPr>
          <w:p w14:paraId="4D39576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核心构造与部件功能，包括动力电池系统（电芯、BMS）、驱动电机（永磁同步电机为主）、电控系统的组成与工作逻辑；明晰高压配电、车载充电、低压辅助等系统结构，建立整车能量流与控制流认知。​</w:t>
            </w:r>
          </w:p>
          <w:p w14:paraId="38D2F2D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同时，使学生系统掌握构造相关基础技能，能识别各系统关键部件，借助手册规范描述部件位置与连接关系；具备基础拆装前的安全检查能力，理解高压断电、绝缘检测等操作规范，为后续维修实操筑牢基础。​</w:t>
            </w:r>
          </w:p>
          <w:p w14:paraId="0D99D33D">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此外，使学生系统掌握职业认知，树立部件保护与安全操作意识，理解构造原理与故障排查的关联，为从事检测维修工作奠定构造知识基础。</w:t>
            </w:r>
          </w:p>
        </w:tc>
        <w:tc>
          <w:tcPr>
            <w:tcW w:w="0" w:type="auto"/>
            <w:tcMar>
              <w:top w:w="108" w:type="dxa"/>
              <w:left w:w="108" w:type="dxa"/>
              <w:bottom w:w="108" w:type="dxa"/>
              <w:right w:w="108" w:type="dxa"/>
            </w:tcMar>
            <w:vAlign w:val="top"/>
          </w:tcPr>
          <w:p w14:paraId="29A52075">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本课程主要包含新能源汽车核心系统结构、关键部件特性、整车能量流与实车认知等内容。​</w:t>
            </w:r>
          </w:p>
          <w:p w14:paraId="24C855CB">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其中，核心系统结构模块讲解动力电池系统（电芯、模组、BMS）、驱动电机系统（永磁同步电机、减速器）、电控系统（VCU、MCU）的组成与装配关系；关键部件特性模块阐述高压配电盒、车载充电机（OBC）、DC/DC 变换器的结构原理，对比传统燃油车与新能源车底盘、车身的差异；整车能量流模块解析充电、行驶、制动回收工况下的能量传递路径；实车认知模块结合实训车辆，指导识别各系统部件位置、连接方式，为后续检测维修课程奠定构造认知基础。</w:t>
            </w:r>
          </w:p>
        </w:tc>
      </w:tr>
    </w:tbl>
    <w:p w14:paraId="1D3C7615">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ind w:left="0" w:leftChars="0" w:firstLine="0" w:firstLineChars="0"/>
        <w:jc w:val="left"/>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50" w:name="_Toc17034"/>
      <w:bookmarkStart w:id="51" w:name="_Toc10950"/>
      <w:bookmarkStart w:id="52" w:name="_Toc15819"/>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（四）</w:t>
      </w:r>
      <w:r>
        <w:rPr>
          <w:rFonts w:hint="eastAsia" w:ascii="楷体" w:hAnsi="楷体" w:eastAsia="楷体" w:cs="楷体"/>
          <w:b/>
          <w:bCs/>
          <w:color w:val="000000" w:themeColor="text1"/>
          <w:sz w:val="28"/>
          <w:szCs w:val="28"/>
          <w:lang w:val="en-US" w:eastAsia="zh-CN"/>
          <w14:textFill>
            <w14:solidFill>
              <w14:schemeClr w14:val="tx1"/>
            </w14:solidFill>
          </w14:textFill>
        </w:rPr>
        <w:t>专业核心课</w:t>
      </w:r>
      <w:bookmarkEnd w:id="50"/>
      <w:bookmarkEnd w:id="51"/>
      <w:bookmarkEnd w:id="52"/>
    </w:p>
    <w:p w14:paraId="2C16468F">
      <w:pPr>
        <w:numPr>
          <w:ilvl w:val="0"/>
          <w:numId w:val="0"/>
        </w:numPr>
        <w:ind w:left="0" w:leftChars="0" w:firstLine="0" w:firstLineChars="0"/>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3"/>
        <w:tblW w:w="495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47"/>
        <w:gridCol w:w="1345"/>
        <w:gridCol w:w="3869"/>
        <w:gridCol w:w="3901"/>
      </w:tblGrid>
      <w:tr w14:paraId="1CAE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754B853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696" w:type="pct"/>
            <w:vAlign w:val="center"/>
          </w:tcPr>
          <w:p w14:paraId="718B7BCE">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2002" w:type="pct"/>
            <w:vAlign w:val="center"/>
          </w:tcPr>
          <w:p w14:paraId="67435C4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2018" w:type="pct"/>
            <w:vAlign w:val="center"/>
          </w:tcPr>
          <w:p w14:paraId="063289C1">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42D4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65435649">
            <w:pPr>
              <w:numPr>
                <w:ilvl w:val="0"/>
                <w:numId w:val="1"/>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tcMar>
              <w:top w:w="108" w:type="dxa"/>
              <w:left w:w="108" w:type="dxa"/>
              <w:bottom w:w="108" w:type="dxa"/>
              <w:right w:w="108" w:type="dxa"/>
            </w:tcMar>
            <w:vAlign w:val="center"/>
          </w:tcPr>
          <w:p w14:paraId="01937B43">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新能源汽车底盘</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2002" w:type="pct"/>
            <w:tcMar>
              <w:top w:w="108" w:type="dxa"/>
              <w:left w:w="108" w:type="dxa"/>
              <w:bottom w:w="108" w:type="dxa"/>
              <w:right w:w="108" w:type="dxa"/>
            </w:tcMar>
            <w:vAlign w:val="top"/>
          </w:tcPr>
          <w:p w14:paraId="757294A2">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参照维修手册，规范使用工具设备、诊断仪、安全防护套件等，完成新能源汽车行驶系、制动系、转向系、线控底盘等系统的故障诊断、拆装、检测、调试等工作。</w:t>
            </w:r>
          </w:p>
        </w:tc>
        <w:tc>
          <w:tcPr>
            <w:tcW w:w="2018" w:type="pct"/>
            <w:tcMar>
              <w:top w:w="108" w:type="dxa"/>
              <w:left w:w="108" w:type="dxa"/>
              <w:bottom w:w="108" w:type="dxa"/>
              <w:right w:w="108" w:type="dxa"/>
            </w:tcMar>
            <w:vAlign w:val="top"/>
          </w:tcPr>
          <w:p w14:paraId="0FB23398">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掌握新能源汽车底盘系统的结构原理等基本知识。</w:t>
            </w:r>
          </w:p>
          <w:p w14:paraId="44E34AD2">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掌握新能源汽车底盘系统拆装的基本知识。</w:t>
            </w:r>
          </w:p>
          <w:p w14:paraId="0BDBF90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规范完成行驶系、制动系、转向系、线控底盘等系统故障诊断、拆装、检测、调试等工作。</w:t>
            </w:r>
          </w:p>
          <w:p w14:paraId="368DCE1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规范完成工作记录单填报。</w:t>
            </w:r>
          </w:p>
        </w:tc>
      </w:tr>
      <w:tr w14:paraId="4925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83" w:type="pct"/>
            <w:vAlign w:val="center"/>
          </w:tcPr>
          <w:p w14:paraId="09E041B3">
            <w:pPr>
              <w:numPr>
                <w:ilvl w:val="0"/>
                <w:numId w:val="1"/>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shd w:val="clear" w:color="auto" w:fill="auto"/>
            <w:tcMar>
              <w:top w:w="108" w:type="dxa"/>
              <w:left w:w="108" w:type="dxa"/>
              <w:bottom w:w="108" w:type="dxa"/>
              <w:right w:w="108" w:type="dxa"/>
            </w:tcMar>
            <w:vAlign w:val="center"/>
          </w:tcPr>
          <w:p w14:paraId="41EFFE47">
            <w:pPr>
              <w:ind w:left="40" w:leftChars="0"/>
              <w:jc w:val="left"/>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驱动</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2002" w:type="pct"/>
            <w:shd w:val="clear" w:color="auto" w:fill="auto"/>
            <w:tcMar>
              <w:top w:w="108" w:type="dxa"/>
              <w:left w:w="108" w:type="dxa"/>
              <w:bottom w:w="108" w:type="dxa"/>
              <w:right w:w="108" w:type="dxa"/>
            </w:tcMar>
            <w:vAlign w:val="top"/>
          </w:tcPr>
          <w:p w14:paraId="5741F0E5">
            <w:pPr>
              <w:numPr>
                <w:ilvl w:val="0"/>
                <w:numId w:val="0"/>
              </w:numPr>
              <w:spacing w:line="240" w:lineRule="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参照维修手册或工艺指导书，规范使用工具设备、诊断仪、安全防护套件等，完成驱动电机及控制系统故障诊断、拆装、检测、调试等工作.</w:t>
            </w:r>
          </w:p>
        </w:tc>
        <w:tc>
          <w:tcPr>
            <w:tcW w:w="2018" w:type="pct"/>
            <w:shd w:val="clear" w:color="auto" w:fill="auto"/>
            <w:tcMar>
              <w:top w:w="108" w:type="dxa"/>
              <w:left w:w="108" w:type="dxa"/>
              <w:bottom w:w="108" w:type="dxa"/>
              <w:right w:w="108" w:type="dxa"/>
            </w:tcMar>
            <w:vAlign w:val="top"/>
          </w:tcPr>
          <w:p w14:paraId="43BE75F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掌握驱动电机及控制系统的结构原理等基本知识。</w:t>
            </w:r>
          </w:p>
          <w:p w14:paraId="5601756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掌握新能源汽车驱动电机及控制系统拆装的基本知识。</w:t>
            </w:r>
          </w:p>
          <w:p w14:paraId="789254A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规范完成驱动电机及控制系统故障诊断、拆装、检测、调试等工作。</w:t>
            </w:r>
          </w:p>
          <w:p w14:paraId="1A560C9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规范完成工作记录单填报。</w:t>
            </w:r>
          </w:p>
        </w:tc>
      </w:tr>
      <w:tr w14:paraId="5C76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52E5CB3F">
            <w:pPr>
              <w:numPr>
                <w:ilvl w:val="0"/>
                <w:numId w:val="1"/>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shd w:val="clear" w:color="auto" w:fill="auto"/>
            <w:tcMar>
              <w:top w:w="108" w:type="dxa"/>
              <w:left w:w="108" w:type="dxa"/>
              <w:bottom w:w="108" w:type="dxa"/>
              <w:right w:w="108" w:type="dxa"/>
            </w:tcMar>
            <w:vAlign w:val="center"/>
          </w:tcPr>
          <w:p w14:paraId="03B1CD89">
            <w:pPr>
              <w:ind w:left="40" w:leftChars="0"/>
              <w:jc w:val="left"/>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动力蓄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2002" w:type="pct"/>
            <w:shd w:val="clear" w:color="auto" w:fill="auto"/>
            <w:tcMar>
              <w:top w:w="108" w:type="dxa"/>
              <w:left w:w="108" w:type="dxa"/>
              <w:bottom w:w="108" w:type="dxa"/>
              <w:right w:w="108" w:type="dxa"/>
            </w:tcMar>
            <w:vAlign w:val="top"/>
          </w:tcPr>
          <w:p w14:paraId="6E2436F0">
            <w:pPr>
              <w:numPr>
                <w:ilvl w:val="0"/>
                <w:numId w:val="0"/>
              </w:numPr>
              <w:spacing w:line="240" w:lineRule="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参照维修手册或工艺指导书，规范使用工具设备、诊断仪、安全防护套件等，完成动力蓄电池及管理系统故障诊断、拆装、检测、调试等工作.</w:t>
            </w:r>
          </w:p>
        </w:tc>
        <w:tc>
          <w:tcPr>
            <w:tcW w:w="2018" w:type="pct"/>
            <w:shd w:val="clear" w:color="auto" w:fill="auto"/>
            <w:tcMar>
              <w:top w:w="108" w:type="dxa"/>
              <w:left w:w="108" w:type="dxa"/>
              <w:bottom w:w="108" w:type="dxa"/>
              <w:right w:w="108" w:type="dxa"/>
            </w:tcMar>
            <w:vAlign w:val="top"/>
          </w:tcPr>
          <w:p w14:paraId="1D268151">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掌握动力蓄电池及管理系统的结构原理等基本知识。</w:t>
            </w:r>
          </w:p>
          <w:p w14:paraId="6388188F">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掌握新能源汽车动力蓄电池及管理系统拆装的基本知识。</w:t>
            </w:r>
          </w:p>
          <w:p w14:paraId="4C19EC4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规范完成动力蓄电池及管理系统故障诊断、拆装、检测、调试等工作。</w:t>
            </w:r>
          </w:p>
          <w:p w14:paraId="3F0DDFBE">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规范完成工作记录单填报。</w:t>
            </w:r>
          </w:p>
        </w:tc>
      </w:tr>
      <w:tr w14:paraId="2484E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18277A84">
            <w:pPr>
              <w:numPr>
                <w:ilvl w:val="0"/>
                <w:numId w:val="1"/>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shd w:val="clear" w:color="auto" w:fill="auto"/>
            <w:tcMar>
              <w:top w:w="108" w:type="dxa"/>
              <w:left w:w="108" w:type="dxa"/>
              <w:bottom w:w="108" w:type="dxa"/>
              <w:right w:w="108" w:type="dxa"/>
            </w:tcMar>
            <w:vAlign w:val="center"/>
          </w:tcPr>
          <w:p w14:paraId="5EAF48FF">
            <w:pPr>
              <w:ind w:left="40" w:leftChars="0"/>
              <w:jc w:val="left"/>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2002" w:type="pct"/>
            <w:shd w:val="clear" w:color="auto" w:fill="auto"/>
            <w:tcMar>
              <w:top w:w="108" w:type="dxa"/>
              <w:left w:w="108" w:type="dxa"/>
              <w:bottom w:w="108" w:type="dxa"/>
              <w:right w:w="108" w:type="dxa"/>
            </w:tcMar>
            <w:vAlign w:val="top"/>
          </w:tcPr>
          <w:p w14:paraId="1628E895">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使用维修手册或电路图（装配图），利用检测设备对车载网络控制系统进行性能测试和故障诊断。</w:t>
            </w:r>
          </w:p>
          <w:p w14:paraId="1E82CB17">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使用维修手册或电路图（装配图），利用检测设备对整车电源管理系统进行性能测试和故障诊断。</w:t>
            </w:r>
          </w:p>
          <w:p w14:paraId="63166010">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使用维修手册或电路图（装配图），利用检测设备对混合动力发动机控制系统进行性能测试和故障诊断。</w:t>
            </w:r>
          </w:p>
        </w:tc>
        <w:tc>
          <w:tcPr>
            <w:tcW w:w="2018" w:type="pct"/>
            <w:shd w:val="clear" w:color="auto" w:fill="auto"/>
            <w:tcMar>
              <w:top w:w="108" w:type="dxa"/>
              <w:left w:w="108" w:type="dxa"/>
              <w:bottom w:w="108" w:type="dxa"/>
              <w:right w:w="108" w:type="dxa"/>
            </w:tcMar>
            <w:vAlign w:val="center"/>
          </w:tcPr>
          <w:p w14:paraId="3419F75F">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了解车载网络（CAN、MOST、以太网、</w:t>
            </w:r>
          </w:p>
          <w:p w14:paraId="0568DF98">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LIN、PWM、FlexRay 等）的常用术语与功能、数据信号的类别及传输方式、车载网络分类与协议标准、控制策略。</w:t>
            </w:r>
          </w:p>
          <w:p w14:paraId="6F380C9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掌握高压接触器的结构、类型，高压上电、充电时各接触器的时序，整车电源管理系统的结构组成、控制策略。</w:t>
            </w:r>
          </w:p>
          <w:p w14:paraId="3BBFDE5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了解混合动力发动机控制系统的技术特征、控制策略。</w:t>
            </w:r>
          </w:p>
          <w:p w14:paraId="76343320">
            <w:pPr>
              <w:numPr>
                <w:ilvl w:val="0"/>
                <w:numId w:val="0"/>
              </w:numPr>
              <w:spacing w:line="240" w:lineRule="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能够利用检测设备对车载网络控制系统、整车电源管理系统、混合动力发动机控制系统进行性能测试和故障诊断。</w:t>
            </w:r>
          </w:p>
          <w:p w14:paraId="40EB641E">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⑤ 规范完成工作记录单填报。</w:t>
            </w:r>
          </w:p>
        </w:tc>
      </w:tr>
      <w:tr w14:paraId="788D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7DD6F642">
            <w:pPr>
              <w:numPr>
                <w:ilvl w:val="0"/>
                <w:numId w:val="1"/>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tcMar>
              <w:top w:w="108" w:type="dxa"/>
              <w:left w:w="108" w:type="dxa"/>
              <w:bottom w:w="108" w:type="dxa"/>
              <w:right w:w="108" w:type="dxa"/>
            </w:tcMar>
            <w:vAlign w:val="center"/>
          </w:tcPr>
          <w:p w14:paraId="30D36F9F">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新能源汽车电气</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2002" w:type="pct"/>
            <w:tcMar>
              <w:top w:w="108" w:type="dxa"/>
              <w:left w:w="108" w:type="dxa"/>
              <w:bottom w:w="108" w:type="dxa"/>
              <w:right w:w="108" w:type="dxa"/>
            </w:tcMar>
            <w:vAlign w:val="top"/>
          </w:tcPr>
          <w:p w14:paraId="46089E8F">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参照维修手册，规范使用工具设备、诊断仪、安全防护套件等，完成电源、灯光、信号、信息、娱乐、智能、舒适、安全、总线等系统的故障诊断、拆装、检测、调试等工作。</w:t>
            </w:r>
          </w:p>
        </w:tc>
        <w:tc>
          <w:tcPr>
            <w:tcW w:w="2018" w:type="pct"/>
            <w:tcMar>
              <w:top w:w="108" w:type="dxa"/>
              <w:left w:w="108" w:type="dxa"/>
              <w:bottom w:w="108" w:type="dxa"/>
              <w:right w:w="108" w:type="dxa"/>
            </w:tcMar>
            <w:vAlign w:val="top"/>
          </w:tcPr>
          <w:p w14:paraId="50AC476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掌握新能源汽车电气系统的结构原理等基本知识。</w:t>
            </w:r>
          </w:p>
          <w:p w14:paraId="560B5EF2">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掌握新能源汽车电气系统拆装的基本知识。</w:t>
            </w:r>
          </w:p>
          <w:p w14:paraId="7FC566E2">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规范完成电源、灯光、信号、信息、娱乐、智能、舒适、安全、总线等系统的故障诊断、拆装、检测、调试等工作。</w:t>
            </w:r>
          </w:p>
          <w:p w14:paraId="1C93F33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规范完成工作记录单填报。</w:t>
            </w:r>
          </w:p>
        </w:tc>
      </w:tr>
      <w:tr w14:paraId="2E639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45D59EBD">
            <w:pPr>
              <w:numPr>
                <w:ilvl w:val="0"/>
                <w:numId w:val="1"/>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shd w:val="clear" w:color="auto" w:fill="auto"/>
            <w:tcMar>
              <w:top w:w="108" w:type="dxa"/>
              <w:left w:w="108" w:type="dxa"/>
              <w:bottom w:w="108" w:type="dxa"/>
              <w:right w:w="108" w:type="dxa"/>
            </w:tcMar>
            <w:vAlign w:val="center"/>
          </w:tcPr>
          <w:p w14:paraId="053BB84B">
            <w:pPr>
              <w:ind w:left="40" w:leftChars="0"/>
              <w:jc w:val="left"/>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新能源汽车混合动力系统检修</w:t>
            </w:r>
          </w:p>
        </w:tc>
        <w:tc>
          <w:tcPr>
            <w:tcW w:w="2002" w:type="pct"/>
            <w:shd w:val="clear" w:color="auto" w:fill="auto"/>
            <w:tcMar>
              <w:top w:w="108" w:type="dxa"/>
              <w:left w:w="108" w:type="dxa"/>
              <w:bottom w:w="108" w:type="dxa"/>
              <w:right w:w="108" w:type="dxa"/>
            </w:tcMar>
            <w:vAlign w:val="top"/>
          </w:tcPr>
          <w:p w14:paraId="244DB98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参照维修手册，规范使用工具设备、诊断仪、安全防护套件等，完成新能源汽车混合动力系统故障诊断、拆装、检测、调试等工作。</w:t>
            </w:r>
          </w:p>
        </w:tc>
        <w:tc>
          <w:tcPr>
            <w:tcW w:w="2018" w:type="pct"/>
            <w:shd w:val="clear" w:color="auto" w:fill="auto"/>
            <w:tcMar>
              <w:top w:w="108" w:type="dxa"/>
              <w:left w:w="108" w:type="dxa"/>
              <w:bottom w:w="108" w:type="dxa"/>
              <w:right w:w="108" w:type="dxa"/>
            </w:tcMar>
            <w:vAlign w:val="top"/>
          </w:tcPr>
          <w:p w14:paraId="1A0C366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掌握新能源汽车混合动力系统的结构原理等基本知识。</w:t>
            </w:r>
          </w:p>
          <w:p w14:paraId="22C095DC">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掌握新能源汽车混合动力系统拆装的基本知识。</w:t>
            </w:r>
          </w:p>
          <w:p w14:paraId="67EAF071">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规范完成新能源汽车混合动力系统的故障诊断、拆装、检测、调试等工作。</w:t>
            </w:r>
          </w:p>
          <w:p w14:paraId="2A53DBF6">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规范完成工作记录单填报。</w:t>
            </w:r>
          </w:p>
        </w:tc>
      </w:tr>
      <w:tr w14:paraId="7E2A8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42313152">
            <w:pPr>
              <w:numPr>
                <w:ilvl w:val="0"/>
                <w:numId w:val="1"/>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696" w:type="pct"/>
            <w:tcMar>
              <w:top w:w="108" w:type="dxa"/>
              <w:left w:w="108" w:type="dxa"/>
              <w:bottom w:w="108" w:type="dxa"/>
              <w:right w:w="108" w:type="dxa"/>
            </w:tcMar>
            <w:vAlign w:val="center"/>
          </w:tcPr>
          <w:p w14:paraId="2176712A">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检测与故障诊断技术</w:t>
            </w:r>
          </w:p>
        </w:tc>
        <w:tc>
          <w:tcPr>
            <w:tcW w:w="2002" w:type="pct"/>
            <w:tcMar>
              <w:top w:w="108" w:type="dxa"/>
              <w:left w:w="108" w:type="dxa"/>
              <w:bottom w:w="108" w:type="dxa"/>
              <w:right w:w="108" w:type="dxa"/>
            </w:tcMar>
            <w:vAlign w:val="top"/>
          </w:tcPr>
          <w:p w14:paraId="1B1B07E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参照维修手册，规范使用诊断仪、安全防护套件等，完成新能源汽车动力蓄电池及管理系统、车载充电机、DC/DC 变换器、驱动电机及控制系统、底盘系统、电气系统、网络通信、整车控制系统等故障诊断。</w:t>
            </w:r>
          </w:p>
        </w:tc>
        <w:tc>
          <w:tcPr>
            <w:tcW w:w="2018" w:type="pct"/>
            <w:tcMar>
              <w:top w:w="108" w:type="dxa"/>
              <w:left w:w="108" w:type="dxa"/>
              <w:bottom w:w="108" w:type="dxa"/>
              <w:right w:w="108" w:type="dxa"/>
            </w:tcMar>
            <w:vAlign w:val="top"/>
          </w:tcPr>
          <w:p w14:paraId="76EC4A5C">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① 掌握新能源汽车故障诊断基本知识。</w:t>
            </w:r>
          </w:p>
          <w:p w14:paraId="49F0DDA0">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规范使用新能源汽车诊断工具设备，完成新能源汽车故障码和数据流分析。</w:t>
            </w:r>
          </w:p>
          <w:p w14:paraId="7BB70DF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 规范完成新能源汽车动力蓄电池及管理系统、车载充电机、DC/DC 变换器、驱动电机及控制系统、底盘系统、电气系统、网络通信、整车控制系统等故障诊断。</w:t>
            </w:r>
          </w:p>
          <w:p w14:paraId="1A0F0771">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④ 规范完成工作记录单填报。</w:t>
            </w:r>
          </w:p>
        </w:tc>
      </w:tr>
    </w:tbl>
    <w:p w14:paraId="5525FD76">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59636A08">
      <w:pPr>
        <w:rPr>
          <w:rFonts w:hint="eastAsia" w:ascii="楷体" w:hAnsi="楷体" w:eastAsia="楷体" w:cs="楷体"/>
          <w:b/>
          <w:bCs/>
          <w:color w:val="000000" w:themeColor="text1"/>
          <w:sz w:val="28"/>
          <w:szCs w:val="28"/>
          <w:lang w:val="en-US" w:eastAsia="zh-CN"/>
          <w14:textFill>
            <w14:solidFill>
              <w14:schemeClr w14:val="tx1"/>
            </w14:solidFill>
          </w14:textFill>
        </w:rPr>
      </w:pPr>
      <w:bookmarkStart w:id="53" w:name="_Toc7234"/>
      <w:bookmarkStart w:id="54" w:name="_Toc30578"/>
      <w:bookmarkStart w:id="55" w:name="_Toc19379"/>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（五）</w:t>
      </w:r>
      <w:r>
        <w:rPr>
          <w:rFonts w:hint="eastAsia" w:ascii="楷体" w:hAnsi="楷体" w:eastAsia="楷体" w:cs="楷体"/>
          <w:b/>
          <w:bCs/>
          <w:color w:val="000000" w:themeColor="text1"/>
          <w:sz w:val="28"/>
          <w:szCs w:val="28"/>
          <w:lang w:val="en-US" w:eastAsia="zh-CN"/>
          <w14:textFill>
            <w14:solidFill>
              <w14:schemeClr w14:val="tx1"/>
            </w14:solidFill>
          </w14:textFill>
        </w:rPr>
        <w:t>专业拓展课</w:t>
      </w:r>
      <w:bookmarkEnd w:id="53"/>
      <w:bookmarkEnd w:id="54"/>
      <w:bookmarkEnd w:id="55"/>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3"/>
        <w:tblW w:w="499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64"/>
        <w:gridCol w:w="1334"/>
        <w:gridCol w:w="3871"/>
        <w:gridCol w:w="3863"/>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vAlign w:val="center"/>
          </w:tcPr>
          <w:p w14:paraId="4920DAC9">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序号</w:t>
            </w:r>
          </w:p>
        </w:tc>
        <w:tc>
          <w:tcPr>
            <w:tcW w:w="685" w:type="pct"/>
            <w:vAlign w:val="center"/>
          </w:tcPr>
          <w:p w14:paraId="09DDF5BC">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课程名称</w:t>
            </w:r>
          </w:p>
        </w:tc>
        <w:tc>
          <w:tcPr>
            <w:tcW w:w="1988" w:type="pct"/>
            <w:vAlign w:val="center"/>
          </w:tcPr>
          <w:p w14:paraId="02D58178">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课程目标</w:t>
            </w:r>
          </w:p>
        </w:tc>
        <w:tc>
          <w:tcPr>
            <w:tcW w:w="1984" w:type="pct"/>
            <w:vAlign w:val="center"/>
          </w:tcPr>
          <w:p w14:paraId="799EEC34">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247C9709">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85" w:type="pct"/>
            <w:tcMar>
              <w:top w:w="108" w:type="dxa"/>
              <w:left w:w="108" w:type="dxa"/>
              <w:bottom w:w="108" w:type="dxa"/>
              <w:right w:w="108" w:type="dxa"/>
            </w:tcMar>
            <w:vAlign w:val="center"/>
          </w:tcPr>
          <w:p w14:paraId="6F334854">
            <w:pPr>
              <w:ind w:left="40" w:lef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智能网联汽车概论</w:t>
            </w:r>
          </w:p>
        </w:tc>
        <w:tc>
          <w:tcPr>
            <w:tcW w:w="1988" w:type="pct"/>
            <w:shd w:val="clear" w:color="auto" w:fill="auto"/>
            <w:tcMar>
              <w:top w:w="108" w:type="dxa"/>
              <w:left w:w="108" w:type="dxa"/>
              <w:bottom w:w="108" w:type="dxa"/>
              <w:right w:w="108" w:type="dxa"/>
            </w:tcMar>
            <w:vAlign w:val="top"/>
          </w:tcPr>
          <w:p w14:paraId="51E21924">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通过本课程学习，使学生系统掌握智能网联汽车核心技术体系，包括环境感知（摄像头、雷达）、决策规划、控制执行系统的组成与工作原理；明晰车联网（V2X）、自动驾驶（L0-L5 级）的技术分级与应用场景，建立整车智能控制逻辑认知。​</w:t>
            </w:r>
          </w:p>
          <w:p w14:paraId="7B72B73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同时，使学生系统掌握基础应用技能，能识别智能网联关键部件，借助资料描述技术功能与连接关系；具备智能系统状态检查的基础能力，理解数据安全、功能安全相关规范，为后续技术诊断筑牢基础。​</w:t>
            </w:r>
          </w:p>
          <w:p w14:paraId="4AFE8EB4">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此外，使学生系统掌握职业认知，树立智能汽车技术发展思维，理解智能网联技术与维修检测的关联，为从事智能网联汽车服务岗位奠定理论基础。</w:t>
            </w:r>
          </w:p>
        </w:tc>
        <w:tc>
          <w:tcPr>
            <w:tcW w:w="1984" w:type="pct"/>
            <w:shd w:val="clear" w:color="auto" w:fill="auto"/>
            <w:tcMar>
              <w:top w:w="108" w:type="dxa"/>
              <w:left w:w="108" w:type="dxa"/>
              <w:bottom w:w="108" w:type="dxa"/>
              <w:right w:w="108" w:type="dxa"/>
            </w:tcMar>
            <w:vAlign w:val="top"/>
          </w:tcPr>
          <w:p w14:paraId="2978D3E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本课程主要包含智能网联汽车基础认知、核心技术解析、应用场景与职业关联等内容。​</w:t>
            </w:r>
          </w:p>
          <w:p w14:paraId="2760209D">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其中，基础认知模块讲解智能网联汽车定义、发展历程及分级（如 L0-L5 级自动驾驶），明晰其与传统汽车的技术差异；核心技术模块解析环境感知（摄像头、雷达）、决策规划、控制执行及车联网（V2X）等关键技术原理，重点覆盖智能座舱、自动驾驶系统的基本架构；应用场景模块结合实际案例，介绍智能网联汽车在辅助驾驶（ACC、AEB）、自动泊车等场景的应用；职业关联模块梳理智能网联汽车检测维修的岗位需求，为后续专业课程学习搭建技术认知框架。​</w:t>
            </w:r>
          </w:p>
          <w:p w14:paraId="29651BF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r>
      <w:tr w14:paraId="2973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39B29E56">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685" w:type="pct"/>
            <w:tcMar>
              <w:top w:w="108" w:type="dxa"/>
              <w:left w:w="108" w:type="dxa"/>
              <w:bottom w:w="108" w:type="dxa"/>
              <w:right w:w="108" w:type="dxa"/>
            </w:tcMar>
            <w:vAlign w:val="center"/>
          </w:tcPr>
          <w:p w14:paraId="36E11823">
            <w:pPr>
              <w:ind w:left="40" w:leftChars="0"/>
              <w:jc w:val="left"/>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充电设施运行与维护</w:t>
            </w:r>
          </w:p>
        </w:tc>
        <w:tc>
          <w:tcPr>
            <w:tcW w:w="3866" w:type="dxa"/>
            <w:tcMar>
              <w:top w:w="108" w:type="dxa"/>
              <w:left w:w="108" w:type="dxa"/>
              <w:bottom w:w="108" w:type="dxa"/>
              <w:right w:w="108" w:type="dxa"/>
            </w:tcMar>
            <w:vAlign w:val="top"/>
          </w:tcPr>
          <w:p w14:paraId="38B7F055">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通过本课程学习，使学生系统掌握充电设施核心知识，包括交流充电桩、直流快充桩的组成结构（充电模块、控制单元、计量模块）与工作原理；明晰充电接口标准、充电协议（GB/T 系列）及安全防护（过压、过流、绝缘监测）原理，建立设施与车辆充电系统的匹配认知。​</w:t>
            </w:r>
          </w:p>
          <w:p w14:paraId="5FEB405A">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同时，使学生系统掌握实操技能，能识别设施关键部件，借助工具完成充电桩参数检测（电压、电流）；具备设施常见故障（无法充电、计量异常）的基础排查能力，按规范开展日常巡检与简单维护操作。​</w:t>
            </w:r>
          </w:p>
          <w:p w14:paraId="48F189C0">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此外，使学生系统掌握职业规范，树立充电安全操作意识，理解设施运维行业标准，为从事充电设施运维、新能源汽车充电服务岗位奠定基础。</w:t>
            </w:r>
          </w:p>
        </w:tc>
        <w:tc>
          <w:tcPr>
            <w:tcW w:w="3860" w:type="dxa"/>
            <w:tcMar>
              <w:top w:w="108" w:type="dxa"/>
              <w:left w:w="108" w:type="dxa"/>
              <w:bottom w:w="108" w:type="dxa"/>
              <w:right w:w="108" w:type="dxa"/>
            </w:tcMar>
            <w:vAlign w:val="top"/>
          </w:tcPr>
          <w:p w14:paraId="525A529C">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本课程主要包含充电设施基础认知、核心部件原理、运行检测及维护实操等内容。</w:t>
            </w:r>
          </w:p>
          <w:p w14:paraId="2F6D331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其中，基础认知模块讲解充电设施分类（交流充电桩、直流充电桩）、行业标准（如 GB/T 18487.1）及安全操作规范；核心部件原理模块解析充电桩主控单元、功率模块、充电枪等关键部件的工作逻辑，重点覆盖新能源汽车与充电桩的通信协议（如 GB/T 27930）；运行检测模块教授充电桩性能参数（输出电压、电流）检测、故障代码解读方法；维护实操模块结合岗位场景，训练充电桩日常巡检、部件更换（如充电枪头）及常见故障（如无法充电、通信中断）排除，为从事充电设施运维工作奠定基础。</w:t>
            </w:r>
          </w:p>
        </w:tc>
      </w:tr>
      <w:tr w14:paraId="139B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4749ECD8">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685" w:type="pct"/>
            <w:tcMar>
              <w:top w:w="108" w:type="dxa"/>
              <w:left w:w="108" w:type="dxa"/>
              <w:bottom w:w="108" w:type="dxa"/>
              <w:right w:w="108" w:type="dxa"/>
            </w:tcMar>
            <w:vAlign w:val="center"/>
          </w:tcPr>
          <w:p w14:paraId="539F1A4F">
            <w:pPr>
              <w:ind w:left="40" w:lef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汽车智能共享出行概论</w:t>
            </w:r>
          </w:p>
        </w:tc>
        <w:tc>
          <w:tcPr>
            <w:tcW w:w="1988" w:type="pct"/>
            <w:tcMar>
              <w:top w:w="108" w:type="dxa"/>
              <w:left w:w="108" w:type="dxa"/>
              <w:bottom w:w="108" w:type="dxa"/>
              <w:right w:w="108" w:type="dxa"/>
            </w:tcMar>
            <w:vAlign w:val="top"/>
          </w:tcPr>
          <w:p w14:paraId="19DA4C42">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汽车智能共享出行的核心知识，包括共享出行模式（网约车、分时租赁）的运营逻辑，智能技术（车联网、自动驾驶辅助）在共享场景的应用原理；明晰共享平台的架构组成与用户服务流程，建立新能源汽车与共享出行的关联认知。​</w:t>
            </w:r>
          </w:p>
          <w:p w14:paraId="4B339DF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同时，使学生系统掌握行业认知能力，能分析共享出行的市场需求与发展趋势，理解行业监管政策与安全规范；具备识别共享车辆常见运营问题的基础能力，关联自身专业理解维修保障对共享出行的重要性。​</w:t>
            </w:r>
          </w:p>
          <w:p w14:paraId="35287225">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此外，使学生系统掌握职业关联思维，树立行业服务与安全意识，理解智能共享出行对新能源汽车技术的新要求，为后续专业学习与岗位适配奠定行业认知基础。</w:t>
            </w:r>
          </w:p>
        </w:tc>
        <w:tc>
          <w:tcPr>
            <w:tcW w:w="1984" w:type="pct"/>
            <w:tcMar>
              <w:top w:w="108" w:type="dxa"/>
              <w:left w:w="108" w:type="dxa"/>
              <w:bottom w:w="108" w:type="dxa"/>
              <w:right w:w="108" w:type="dxa"/>
            </w:tcMar>
            <w:vAlign w:val="top"/>
          </w:tcPr>
          <w:p w14:paraId="5EA2F4F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本课程主要包含汽车智能共享出行行业基础、核心技术应用、运营管理模式及职业关联认知等内容。​</w:t>
            </w:r>
          </w:p>
          <w:p w14:paraId="2A0FA56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中，行业基础模块讲解智能共享出行的发展历程、典型业态（如网约车、分时租赁、Robotaxi）及政策法规框架，分析其对汽车产业与交通领域的影响；核心技术应用模块阐述定位导航、车联网（V2X）、自动驾驶等技术在共享出行中的作用，关联新能源汽车与智能共享车辆的技术适配性；运营管理模块介绍共享平台运营流程、车辆调度逻辑及用户服务体系；职业关联模块结合专业方向，解析共享出行车辆的检测维护需求，为后续职业发展拓展行业认知。</w:t>
            </w:r>
          </w:p>
        </w:tc>
      </w:tr>
      <w:tr w14:paraId="0E6F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1D9FE910">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685" w:type="pct"/>
            <w:tcMar>
              <w:top w:w="108" w:type="dxa"/>
              <w:left w:w="108" w:type="dxa"/>
              <w:bottom w:w="108" w:type="dxa"/>
              <w:right w:w="108" w:type="dxa"/>
            </w:tcMar>
            <w:vAlign w:val="center"/>
          </w:tcPr>
          <w:p w14:paraId="148BFA49">
            <w:pPr>
              <w:ind w:left="40" w:lef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二手车鉴定评估</w:t>
            </w:r>
          </w:p>
        </w:tc>
        <w:tc>
          <w:tcPr>
            <w:tcW w:w="1988" w:type="pct"/>
            <w:tcMar>
              <w:top w:w="108" w:type="dxa"/>
              <w:left w:w="108" w:type="dxa"/>
              <w:bottom w:w="108" w:type="dxa"/>
              <w:right w:w="108" w:type="dxa"/>
            </w:tcMar>
            <w:vAlign w:val="top"/>
          </w:tcPr>
          <w:p w14:paraId="380287A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二手车鉴定评估的核心知识，包括二手车技术状况鉴定流程（外观、底盘、动力系统检测），新能源二手车三电系统（电池、电机、电控）检测要点；明晰二手车价值评估方法（重置成本法、现行市价法），熟悉评估报告撰写规范与行业监管要求。​</w:t>
            </w:r>
          </w:p>
          <w:p w14:paraId="2E04CE06">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技能，能使用漆膜仪、诊断仪等设备检测车辆损伤与三电状态，准确判断车辆事故、泡水、火烧情况；具备按规范完成二手车价值测算与评估报告编制的能力，关联新能源汽车维修知识识别潜在故障风险。​</w:t>
            </w:r>
          </w:p>
          <w:p w14:paraId="24CC5B48">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此外，使学生系统掌握职业素养，树立诚信评估与合规意识，理解二手车交易中的法律风险；培养精准检测思维，为从事新能源二手车鉴定、评估相关岗位奠定专业基础。​</w:t>
            </w:r>
          </w:p>
          <w:p w14:paraId="154306E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984" w:type="pct"/>
            <w:tcMar>
              <w:top w:w="108" w:type="dxa"/>
              <w:left w:w="108" w:type="dxa"/>
              <w:bottom w:w="108" w:type="dxa"/>
              <w:right w:w="108" w:type="dxa"/>
            </w:tcMar>
            <w:vAlign w:val="top"/>
          </w:tcPr>
          <w:p w14:paraId="05937CB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本课程主要包含二手车鉴定评估基础认知、核心鉴定技能、评估方法应用及职业适配实践等内容。​</w:t>
            </w:r>
          </w:p>
          <w:p w14:paraId="436C7387">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基础认知模块讲解二手车鉴定评估行业规范、法律法规（如《二手车流通管理办法》）及新能源汽车与传统燃油车鉴定的差异点；核心鉴定技能模块教授车辆身份信息核验、外观内饰检测、机械性能（发动机、底盘）检查，重点覆盖新能源汽车动力电池健康度检测、高压系统安全性排查；评估方法应用模块解析重置成本法、现行市价法在实际评估中的计算逻辑与操作流程；职业适配模块结合岗位需求，模拟二手车现场鉴定评估场景，训练评估报告撰写能力，为从事二手车检测评估相关工作奠定基础。</w:t>
            </w:r>
          </w:p>
        </w:tc>
      </w:tr>
      <w:tr w14:paraId="2D76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4A148AB7">
            <w:pPr>
              <w:numPr>
                <w:ilvl w:val="0"/>
                <w:numId w:val="0"/>
              </w:numPr>
              <w:ind w:left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685" w:type="pct"/>
            <w:tcMar>
              <w:top w:w="108" w:type="dxa"/>
              <w:left w:w="108" w:type="dxa"/>
              <w:bottom w:w="108" w:type="dxa"/>
              <w:right w:w="108" w:type="dxa"/>
            </w:tcMar>
            <w:vAlign w:val="center"/>
          </w:tcPr>
          <w:p w14:paraId="7605095E">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燃料电池结构原理</w:t>
            </w:r>
          </w:p>
        </w:tc>
        <w:tc>
          <w:tcPr>
            <w:tcW w:w="1988" w:type="pct"/>
            <w:tcMar>
              <w:top w:w="108" w:type="dxa"/>
              <w:left w:w="108" w:type="dxa"/>
              <w:bottom w:w="108" w:type="dxa"/>
              <w:right w:w="108" w:type="dxa"/>
            </w:tcMar>
            <w:vAlign w:val="center"/>
          </w:tcPr>
          <w:p w14:paraId="0E17A26A">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燃料电池核心结构与工作原理，包括质子交换膜燃料电池（PEMFC）的电堆、双极板、催化剂等关键部件组成，明晰氢气供给、空气管理、水热管理系统的功能与协同逻辑，理解燃料电池发电的电化学反应过程。​</w:t>
            </w:r>
          </w:p>
          <w:p w14:paraId="70B4B4D7">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同时，使学生系统掌握基础检测技能，能识别燃料电池系统各部件，借助专业工具检查氢气泄漏、电堆绝缘等关键参数，关联新能源汽车维修知识初步判断系统常见异常。​</w:t>
            </w:r>
          </w:p>
          <w:p w14:paraId="48392705">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此外，使学生系统掌握职业规范，树立氢安全与合规意识，理解燃料电池车辆维护的安全标准，培养严谨的技术思维，为从事燃料电池汽车检测、维修相关工作奠定基础。</w:t>
            </w:r>
          </w:p>
        </w:tc>
        <w:tc>
          <w:tcPr>
            <w:tcW w:w="1984" w:type="pct"/>
            <w:tcMar>
              <w:top w:w="108" w:type="dxa"/>
              <w:left w:w="108" w:type="dxa"/>
              <w:bottom w:w="108" w:type="dxa"/>
              <w:right w:w="108" w:type="dxa"/>
            </w:tcMar>
            <w:vAlign w:val="top"/>
          </w:tcPr>
          <w:p w14:paraId="4A02A15E">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本课程主要包含燃料电池基础认知、核心结构解析、工作原理阐释及职业适配关联等内容。​</w:t>
            </w:r>
          </w:p>
          <w:p w14:paraId="022D6E1D">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基础认知模块讲解燃料电池的分类（如质子交换膜燃料电池）、在新能源汽车中的应用场景及性能指标（如功率密度、效率）；核心结构解析模块拆解燃料电池堆（双极板、膜电极、密封圈）、氢气供给系统、空气管理系统及水热管理系统的组成与装配关系；工作原理阐释模块分析电化学反应过程、能量转换机制及工况对性能的影响；职业适配模块结合专业方向，梳理燃料电池车辆检测维修中需关注的结构损耗点、原理相关故障诱因，为岗位技能学习提供理论支撑。</w:t>
            </w:r>
          </w:p>
        </w:tc>
      </w:tr>
      <w:tr w14:paraId="7A1E2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3E98014B">
            <w:pPr>
              <w:numPr>
                <w:ilvl w:val="0"/>
                <w:numId w:val="0"/>
              </w:numPr>
              <w:ind w:left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685" w:type="pct"/>
            <w:tcMar>
              <w:top w:w="108" w:type="dxa"/>
              <w:left w:w="108" w:type="dxa"/>
              <w:bottom w:w="108" w:type="dxa"/>
              <w:right w:w="108" w:type="dxa"/>
            </w:tcMar>
            <w:vAlign w:val="center"/>
          </w:tcPr>
          <w:p w14:paraId="52E25914">
            <w:pPr>
              <w:ind w:left="40" w:leftChars="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网约车运营与管理</w:t>
            </w:r>
          </w:p>
        </w:tc>
        <w:tc>
          <w:tcPr>
            <w:tcW w:w="1988" w:type="pct"/>
            <w:tcMar>
              <w:top w:w="108" w:type="dxa"/>
              <w:left w:w="108" w:type="dxa"/>
              <w:bottom w:w="108" w:type="dxa"/>
              <w:right w:w="108" w:type="dxa"/>
            </w:tcMar>
            <w:vAlign w:val="center"/>
          </w:tcPr>
          <w:p w14:paraId="07A13FBC">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通过本课程</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学习，使学生系统掌握网约车运营核心知识，包括网约车市场准入标准、平台运营模式，明晰新能源网约车车辆选型、续航管理与维保要求，理解订单调度、运价计算等运营关键环节逻辑。​</w:t>
            </w:r>
          </w:p>
          <w:p w14:paraId="25A13EE4">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同时，使学生系统掌握基础管理技能，能协助制定网约车日常运营计划，开展车辆运营状态监测与数据记录，关联新能源汽车维修知识排查运营中常见车辆故障，具备基础客户服务与投诉处理能力。​</w:t>
            </w:r>
          </w:p>
          <w:p w14:paraId="0792DEC9">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此外，使学生系统掌握职业规范，树立网约车运营安全与合规意识，理解交通运输行业监管政策，培养运营风险防控思维，为从事新能源网约车运</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营管理、维保支持相关工作奠定基础。</w:t>
            </w:r>
          </w:p>
        </w:tc>
        <w:tc>
          <w:tcPr>
            <w:tcW w:w="1984" w:type="pct"/>
            <w:tcMar>
              <w:top w:w="108" w:type="dxa"/>
              <w:left w:w="108" w:type="dxa"/>
              <w:bottom w:w="108" w:type="dxa"/>
              <w:right w:w="108" w:type="dxa"/>
            </w:tcMar>
            <w:vAlign w:val="top"/>
          </w:tcPr>
          <w:p w14:paraId="6F64F384">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本课程主要包含网约车行业基础、运营核心流程、车辆管理规范及职业关联适配等内容。​</w:t>
            </w:r>
          </w:p>
          <w:p w14:paraId="4D15191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中，行业基础模块讲解网约车的发展历程、政策法规（如车辆准入标准、驾驶员资质要求）及典型运营模式（平台自营、加盟合作）；运营核心流程模块解析订单匹配逻辑、调度机制及用户服务体系，分析运价制定与成本控制要点；车辆管理规范模块聚焦网约车（含新能源车型）的定期检测标准、维护周期及故障预警要求；职业关联模块结合专业方向，梳理网约车新能源车辆的检测维护需求，衔接岗位所需的车辆状态评估能力，为职业发展提供行业认知支撑。</w:t>
            </w:r>
          </w:p>
        </w:tc>
      </w:tr>
      <w:tr w14:paraId="2E7A7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1" w:type="pct"/>
            <w:tcMar>
              <w:top w:w="170" w:type="dxa"/>
              <w:left w:w="170" w:type="dxa"/>
              <w:bottom w:w="170" w:type="dxa"/>
              <w:right w:w="170" w:type="dxa"/>
            </w:tcMar>
            <w:vAlign w:val="center"/>
          </w:tcPr>
          <w:p w14:paraId="38C1C105">
            <w:pPr>
              <w:numPr>
                <w:ilvl w:val="0"/>
                <w:numId w:val="0"/>
              </w:numPr>
              <w:ind w:left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bookmarkStart w:id="56" w:name="_Toc447"/>
            <w:bookmarkStart w:id="57" w:name="_Toc26440"/>
            <w:bookmarkStart w:id="58" w:name="_Toc3401"/>
            <w:r>
              <w:rPr>
                <w:rFonts w:hint="eastAsia" w:ascii="宋体" w:hAnsi="宋体" w:cs="宋体"/>
                <w:color w:val="000000" w:themeColor="text1"/>
                <w:sz w:val="21"/>
                <w:szCs w:val="21"/>
                <w:highlight w:val="none"/>
                <w:lang w:val="en-US" w:eastAsia="zh-CN"/>
                <w14:textFill>
                  <w14:solidFill>
                    <w14:schemeClr w14:val="tx1"/>
                  </w14:solidFill>
                </w14:textFill>
              </w:rPr>
              <w:t>7</w:t>
            </w:r>
          </w:p>
        </w:tc>
        <w:tc>
          <w:tcPr>
            <w:tcW w:w="1334" w:type="dxa"/>
            <w:tcMar>
              <w:top w:w="108" w:type="dxa"/>
              <w:left w:w="108" w:type="dxa"/>
              <w:bottom w:w="108" w:type="dxa"/>
              <w:right w:w="108" w:type="dxa"/>
            </w:tcMar>
            <w:vAlign w:val="center"/>
          </w:tcPr>
          <w:p w14:paraId="4E059C4B">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新能源汽车制造与装配技术</w:t>
            </w:r>
          </w:p>
        </w:tc>
        <w:tc>
          <w:tcPr>
            <w:tcW w:w="3871" w:type="dxa"/>
            <w:tcMar>
              <w:top w:w="108" w:type="dxa"/>
              <w:left w:w="108" w:type="dxa"/>
              <w:bottom w:w="108" w:type="dxa"/>
              <w:right w:w="108" w:type="dxa"/>
            </w:tcMar>
            <w:vAlign w:val="center"/>
          </w:tcPr>
          <w:p w14:paraId="490ED2D4">
            <w:pPr>
              <w:numPr>
                <w:ilvl w:val="0"/>
                <w:numId w:val="0"/>
              </w:numPr>
              <w:spacing w:line="240" w:lineRule="auto"/>
              <w:ind w:left="0" w:leftChars="0"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掌握新能源汽车整车制造流程、核心总成（动力总成、底盘、车身、智能电控系统）的装配工艺及技术要求，熟悉新能源汽车制造过程中的质量控制标准与安全管理规范；理解新能源汽车各总成部件的装配逻辑、配合精度要求及智能装配技术的应用原理；具备运用装配工具、检测设备进行新能源汽车部件装配、整车总装及装配质量检测的能力，能独立完成核心部件装配、整车装配调试及装配质量排查等基础操作，严格遵守制造装配安全规范与行业标准，为从事新能源汽车制造、装配、总装检测及质量管控相关工作奠定专业基础。</w:t>
            </w:r>
          </w:p>
        </w:tc>
        <w:tc>
          <w:tcPr>
            <w:tcW w:w="3863" w:type="dxa"/>
            <w:tcMar>
              <w:top w:w="108" w:type="dxa"/>
              <w:left w:w="108" w:type="dxa"/>
              <w:bottom w:w="108" w:type="dxa"/>
              <w:right w:w="108" w:type="dxa"/>
            </w:tcMar>
            <w:vAlign w:val="top"/>
          </w:tcPr>
          <w:p w14:paraId="1E8EEA1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课程主要包含新能源汽车整车制造工艺流程图、总装线布局及生产组织模式；讲解新能源汽车核心总成（动力蓄电池包、驱动电机、底盘、车身、智能电控系统）的装配工艺、装配顺序及配合精度要求；介绍新能源汽车智能装配技术（机器人装配、自动化检测、在线标定）的应用原理，讲解装配工具（专用扳手、扭矩扳手、装配机器人）的操作方法；解析制造过程中的质量控制要点，包括部件来料检验、装配工序检验、整车终检的标准与方法；结合新能源汽车装配过程中常见的装配偏差、部件干涉、连接松动等典型案例，训练学生部件装配、整车总装及装配质量排查的能力；强调制造装配安全规范、质量管控体系及行业技术标准，培养学生的工匠精神与质量意识。</w:t>
            </w:r>
          </w:p>
        </w:tc>
      </w:tr>
    </w:tbl>
    <w:p w14:paraId="40EF9B81">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（六）</w:t>
      </w:r>
      <w:r>
        <w:rPr>
          <w:rFonts w:hint="eastAsia" w:ascii="楷体" w:hAnsi="楷体" w:eastAsia="楷体" w:cs="楷体"/>
          <w:b/>
          <w:bCs/>
          <w:color w:val="000000" w:themeColor="text1"/>
          <w:sz w:val="28"/>
          <w:szCs w:val="28"/>
          <w:lang w:val="en-US" w:eastAsia="zh-CN"/>
          <w14:textFill>
            <w14:solidFill>
              <w14:schemeClr w14:val="tx1"/>
            </w14:solidFill>
          </w14:textFill>
        </w:rPr>
        <w:t>专业实践课</w:t>
      </w:r>
      <w:bookmarkEnd w:id="56"/>
      <w:bookmarkEnd w:id="57"/>
      <w:bookmarkEnd w:id="58"/>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3"/>
        <w:tblW w:w="494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0"/>
        <w:gridCol w:w="1191"/>
        <w:gridCol w:w="3997"/>
        <w:gridCol w:w="3993"/>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2433CCDD">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bookmarkStart w:id="59" w:name="_Toc108086272"/>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597" w:type="pct"/>
            <w:tcMar>
              <w:top w:w="170" w:type="dxa"/>
              <w:left w:w="170" w:type="dxa"/>
              <w:bottom w:w="170" w:type="dxa"/>
              <w:right w:w="170" w:type="dxa"/>
            </w:tcMar>
            <w:vAlign w:val="center"/>
          </w:tcPr>
          <w:p w14:paraId="0202DF03">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2004" w:type="pct"/>
            <w:tcMar>
              <w:top w:w="170" w:type="dxa"/>
              <w:left w:w="170" w:type="dxa"/>
              <w:bottom w:w="170" w:type="dxa"/>
              <w:right w:w="170" w:type="dxa"/>
            </w:tcMar>
            <w:vAlign w:val="center"/>
          </w:tcPr>
          <w:p w14:paraId="1C21E816">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2002" w:type="pct"/>
            <w:tcMar>
              <w:top w:w="170" w:type="dxa"/>
              <w:left w:w="170" w:type="dxa"/>
              <w:bottom w:w="170" w:type="dxa"/>
              <w:right w:w="170" w:type="dxa"/>
            </w:tcMar>
            <w:vAlign w:val="center"/>
          </w:tcPr>
          <w:p w14:paraId="10087F6F">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108E41F2">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1</w:t>
            </w:r>
          </w:p>
        </w:tc>
        <w:tc>
          <w:tcPr>
            <w:tcW w:w="597" w:type="pct"/>
            <w:tcMar>
              <w:top w:w="108" w:type="dxa"/>
              <w:left w:w="108" w:type="dxa"/>
              <w:bottom w:w="108" w:type="dxa"/>
              <w:right w:w="108" w:type="dxa"/>
            </w:tcMar>
            <w:vAlign w:val="center"/>
          </w:tcPr>
          <w:p w14:paraId="794EF6E6">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汽车认识实训</w:t>
            </w:r>
          </w:p>
        </w:tc>
        <w:tc>
          <w:tcPr>
            <w:tcW w:w="2004" w:type="pct"/>
            <w:tcMar>
              <w:top w:w="108" w:type="dxa"/>
              <w:left w:w="108" w:type="dxa"/>
              <w:bottom w:w="108" w:type="dxa"/>
              <w:right w:w="108" w:type="dxa"/>
            </w:tcMar>
            <w:vAlign w:val="center"/>
          </w:tcPr>
          <w:p w14:paraId="5138F1E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通过本课程学习，使学生系统掌握新能源汽车（纯电动、混合动力）的整体分类与结构特点，明晰整车外观、底盘、座舱关键标识与功能区域，建立车辆基本认知框架。​</w:t>
            </w:r>
          </w:p>
          <w:p w14:paraId="36757FE1">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同时，使学生系统掌握核心部件识别技能，能准确辨认动力电池组、驱动电机、高压线束等关键部件的安装位置，熟悉车载充电机、DC/DC 变换器等装置的外观特征，能借助工具手册描述部件基本功能。</w:t>
            </w:r>
          </w:p>
          <w:p w14:paraId="724EB058">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此外，使学生系统掌握基础安全规范，理解高压警示标识含义，掌握实训场地安全操作流程，培养安全观察与规范操作意识，为后续专业课程学习与实训操作奠定认知基础。</w:t>
            </w:r>
          </w:p>
        </w:tc>
        <w:tc>
          <w:tcPr>
            <w:tcW w:w="2002" w:type="pct"/>
            <w:tcMar>
              <w:top w:w="108" w:type="dxa"/>
              <w:left w:w="108" w:type="dxa"/>
              <w:bottom w:w="108" w:type="dxa"/>
              <w:right w:w="108" w:type="dxa"/>
            </w:tcMar>
            <w:vAlign w:val="top"/>
          </w:tcPr>
          <w:p w14:paraId="07A584A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本课程主要包含新能源汽车基础认知、核心部件识别、安全规范实操等内容。​</w:t>
            </w:r>
          </w:p>
          <w:p w14:paraId="1711F85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基础认知模块通过整车观摩，讲解新能源汽车（纯电动、混合动力）的外观标识（充电口、高压警示标）、整车布局差异，对比传统燃油车的动力系统区别；核心部件识别模块引导学生拆解观察动力电池包、驱动电机、DC/DC 变换器等部件，掌握其安装位置、连接关系及外观特征；安全规范实操模块通过模拟训练，教授低压供电断开、高压部件绝缘检查的基础操作，同时梳理实训安全禁忌，帮助学生建立 “先安全、再操作” 的实训意识，为后续专业实训奠定认知与安全基础。</w:t>
            </w: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26302DD5">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2</w:t>
            </w:r>
          </w:p>
        </w:tc>
        <w:tc>
          <w:tcPr>
            <w:tcW w:w="597" w:type="pct"/>
            <w:tcMar>
              <w:top w:w="108" w:type="dxa"/>
              <w:left w:w="108" w:type="dxa"/>
              <w:bottom w:w="108" w:type="dxa"/>
              <w:right w:w="108" w:type="dxa"/>
            </w:tcMar>
            <w:vAlign w:val="center"/>
          </w:tcPr>
          <w:p w14:paraId="282D88EC">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高压安全实训</w:t>
            </w:r>
          </w:p>
        </w:tc>
        <w:tc>
          <w:tcPr>
            <w:tcW w:w="2004" w:type="pct"/>
            <w:tcMar>
              <w:top w:w="108" w:type="dxa"/>
              <w:left w:w="108" w:type="dxa"/>
              <w:bottom w:w="108" w:type="dxa"/>
              <w:right w:w="108" w:type="dxa"/>
            </w:tcMar>
            <w:vAlign w:val="center"/>
          </w:tcPr>
          <w:p w14:paraId="7573D67A">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通过本课程学习，使学生系统掌握新能源汽车高压系统安全核心知识，包括高压部件（动力电池、电机控制器等）的绝缘要求、高压警示标识含义，明晰高压触电风险等级与防护原理，建立 “先断电、再操作” 的安全认知。​</w:t>
            </w:r>
          </w:p>
          <w:p w14:paraId="2134AC16">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同时，使学生系统掌握高压安全实操技能，能规范使用绝缘手套、绝缘鞋等防护装备，熟练完成高压断电（拔高压插头、断低压蓄电池）、绝缘电阻检测操作，具备高压系统漏电故障的初步识别能力。​</w:t>
            </w:r>
          </w:p>
          <w:p w14:paraId="55CD00D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此外，使学生系统掌握高压安全规范流程，理解实训与岗位中的高压操作禁忌，培养应急处理（如触电急救）的基础意识，为后续高压系统维修实训筑牢安全操作根基。</w:t>
            </w:r>
          </w:p>
        </w:tc>
        <w:tc>
          <w:tcPr>
            <w:tcW w:w="2002" w:type="pct"/>
            <w:tcMar>
              <w:top w:w="108" w:type="dxa"/>
              <w:left w:w="108" w:type="dxa"/>
              <w:bottom w:w="108" w:type="dxa"/>
              <w:right w:w="108" w:type="dxa"/>
            </w:tcMar>
            <w:vAlign w:val="top"/>
          </w:tcPr>
          <w:p w14:paraId="372ECBD4">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高压安全知识学习、高压防护实操训练、高压故障应急处理等内容。其中，高压安全知识学习模块通过案例讲解，解析新能源汽车高压系统（动力电池、电机控制器等）的安全标准、高压警示标识意义及触电风险危害，明确高压操作的核心禁忌；高压防护实操训练模块指导学生规范穿戴绝缘防护装备，实操练习高压断电（拔高压分断器、断低压蓄电池）、绝缘电阻检测（使用绝缘表）等关键操作，熟悉高压部件拆装前的安全检查流程；高压故障应急处理模块通过模拟场景，训练学生对高压漏电、绝缘故障的初步识别方法，掌握触电急救（心肺复苏）的基础步骤，强化 “安全优先” 的实训理念，为高压系统维修实训筑牢安全防线。</w:t>
            </w:r>
          </w:p>
        </w:tc>
      </w:tr>
      <w:tr w14:paraId="02C6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0F82D2CD">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3</w:t>
            </w:r>
          </w:p>
        </w:tc>
        <w:tc>
          <w:tcPr>
            <w:tcW w:w="597" w:type="pct"/>
            <w:tcMar>
              <w:top w:w="108" w:type="dxa"/>
              <w:left w:w="108" w:type="dxa"/>
              <w:bottom w:w="108" w:type="dxa"/>
              <w:right w:w="108" w:type="dxa"/>
            </w:tcMar>
            <w:vAlign w:val="center"/>
          </w:tcPr>
          <w:p w14:paraId="79EC85A7">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驱动电机及控制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系统检修实训</w:t>
            </w:r>
          </w:p>
        </w:tc>
        <w:tc>
          <w:tcPr>
            <w:tcW w:w="2004" w:type="pct"/>
            <w:tcMar>
              <w:top w:w="108" w:type="dxa"/>
              <w:left w:w="108" w:type="dxa"/>
              <w:bottom w:w="108" w:type="dxa"/>
              <w:right w:w="108" w:type="dxa"/>
            </w:tcMar>
            <w:vAlign w:val="center"/>
          </w:tcPr>
          <w:p w14:paraId="0DD4D12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通过本课程学习，使学生系统掌握新能源汽车驱动电机及控制系统检修基础，包括驱动电机（永磁同步电机为主）结构、控制系统（逆变器、控制器）组成，明晰高压断电、绝缘检测等安全操作流程。​</w:t>
            </w:r>
          </w:p>
          <w:p w14:paraId="0BA2BA16">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同时，使学生系统掌握实操检修技能，能使用专用设备检测电机绕组阻值、绝缘性能，排查控制器通信故障、功率模块故障，按规范完成电机拆装、控制系统接线调试，解决常见检修问题。​</w:t>
            </w:r>
          </w:p>
          <w:p w14:paraId="5A813A19">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此外，使学生系统掌握职业素养，树立高压作业安全意识，遵循检修行业标准，培养故障分析与团队协作能力，为从事新能源汽车驱动系统检修工作奠定实操基础。</w:t>
            </w:r>
          </w:p>
        </w:tc>
        <w:tc>
          <w:tcPr>
            <w:tcW w:w="2002" w:type="pct"/>
            <w:tcMar>
              <w:top w:w="108" w:type="dxa"/>
              <w:left w:w="108" w:type="dxa"/>
              <w:bottom w:w="108" w:type="dxa"/>
              <w:right w:w="108" w:type="dxa"/>
            </w:tcMar>
            <w:vAlign w:val="top"/>
          </w:tcPr>
          <w:p w14:paraId="5E18BB45">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本课程主要包含驱动电机及控制系统认知、核心部件拆装实操、故障诊断与检修等内容。​</w:t>
            </w:r>
          </w:p>
          <w:p w14:paraId="066DE0FD">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其中，认知模块通过实物拆解与图纸分析，讲解永磁同步电机结构（定子、转子、绕组）、控制器组成（IGBT 模块、控制板）及工作逻辑，明确关键部件功能与连接关系；拆装实操模块指导学生按规范流程拆卸电机端盖、分离控制器与电机，练习连接线束插拔、轴承更换等操作，掌握专用工具使用方法；故障检修模块模拟常见故障（如电机异响、控制器报故障码），训练学生用诊断仪读取数据、用万用表检测电路，掌握故障定位与基础修复技能，强化规范操作意识。</w:t>
            </w:r>
          </w:p>
        </w:tc>
      </w:tr>
      <w:tr w14:paraId="0E31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5CAFB5A9">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4</w:t>
            </w:r>
          </w:p>
        </w:tc>
        <w:tc>
          <w:tcPr>
            <w:tcW w:w="597" w:type="pct"/>
            <w:tcMar>
              <w:top w:w="108" w:type="dxa"/>
              <w:left w:w="108" w:type="dxa"/>
              <w:bottom w:w="108" w:type="dxa"/>
              <w:right w:w="108" w:type="dxa"/>
            </w:tcMar>
            <w:vAlign w:val="center"/>
          </w:tcPr>
          <w:p w14:paraId="0B0284C7">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新能源汽车动力</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2004" w:type="pct"/>
            <w:tcMar>
              <w:top w:w="108" w:type="dxa"/>
              <w:left w:w="108" w:type="dxa"/>
              <w:bottom w:w="108" w:type="dxa"/>
              <w:right w:w="108" w:type="dxa"/>
            </w:tcMar>
            <w:vAlign w:val="center"/>
          </w:tcPr>
          <w:p w14:paraId="774F0B43">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通过本课程学习，使学生系统掌握动力蓄电池及管理系统（BMS）检修基础，包括蓄电池组（电芯、模组）结构、BMS 组成与工作逻辑，明晰高压断电、绝缘监测、电池均衡等安全检修流程。​</w:t>
            </w:r>
          </w:p>
          <w:p w14:paraId="1DCAD5E1">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同时，使学生系统掌握实操检修技能，能使用专用设备检测电池单体电压、内阻，排查 BMS 通信故障、充放电异常问题，按规范完成蓄电池模组拆装、BMS 接线调试，解决常见检修问题。​</w:t>
            </w:r>
          </w:p>
          <w:p w14:paraId="3AD61105">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此外，使学生系统掌握职业素养，树立高压作业安全意识，遵循检修行业标准，培养故障分析与团队协作能力，为从事新能源汽车蓄电池系统检修工作奠定实操基础。</w:t>
            </w:r>
          </w:p>
        </w:tc>
        <w:tc>
          <w:tcPr>
            <w:tcW w:w="2002" w:type="pct"/>
            <w:tcMar>
              <w:top w:w="108" w:type="dxa"/>
              <w:left w:w="108" w:type="dxa"/>
              <w:bottom w:w="108" w:type="dxa"/>
              <w:right w:w="108" w:type="dxa"/>
            </w:tcMar>
            <w:vAlign w:val="top"/>
          </w:tcPr>
          <w:p w14:paraId="538DFAB2">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本课程主要包含动力蓄电池及管理系统（BMS）认知、核心部件拆装与检测、故障诊断与修复等内容。​</w:t>
            </w:r>
          </w:p>
          <w:p w14:paraId="1D6F4779">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认知模块通过实物拆解与原理图分析，讲解蓄电池组（电芯、模组、Pack）结构、BMS 组成（采集器、控制器）及工作逻辑，明确各部件功能与连接关系；拆装检测模块指导学生按规范流程拆卸蓄电池 Pack 外壳、分离模组，练习电芯电压检测、连接线束插拔操作，掌握绝缘测试仪、内阻仪等专用工具使用方法；故障检修模块模拟常见故障（如电芯不均衡、BMS 报通讯故障），训练学生用诊断仪读取数据、用专用设备排查故障，掌握故障定位与基础修复技能，强化安全操作与规范意识。</w:t>
            </w:r>
          </w:p>
        </w:tc>
      </w:tr>
      <w:tr w14:paraId="12084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5C1542AC">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5</w:t>
            </w:r>
          </w:p>
        </w:tc>
        <w:tc>
          <w:tcPr>
            <w:tcW w:w="597" w:type="pct"/>
            <w:tcMar>
              <w:top w:w="108" w:type="dxa"/>
              <w:left w:w="108" w:type="dxa"/>
              <w:bottom w:w="108" w:type="dxa"/>
              <w:right w:w="108" w:type="dxa"/>
            </w:tcMar>
            <w:vAlign w:val="center"/>
          </w:tcPr>
          <w:p w14:paraId="00D95C07">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电气系统检修</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2004" w:type="pct"/>
            <w:tcMar>
              <w:top w:w="108" w:type="dxa"/>
              <w:left w:w="108" w:type="dxa"/>
              <w:bottom w:w="108" w:type="dxa"/>
              <w:right w:w="108" w:type="dxa"/>
            </w:tcMar>
            <w:vAlign w:val="center"/>
          </w:tcPr>
          <w:p w14:paraId="5B20255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通过本课程学习，使学生系统掌握新能源汽车电气系统检修基础，包括低压供电（蓄电池、发电机）、灯光、转向、空调等子系统结构与工作逻辑，明晰电气系统故障诊断流程与低压安全操作规范。​</w:t>
            </w:r>
          </w:p>
          <w:p w14:paraId="3C0FF6C2">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同时，使学生系统掌握实操检修技能，能使用万用表、诊断仪等设备检测电气部件参数，排查线路短路、传感器失效等常见故障，按规范完成线束修复、继电器更换、系统匹配调试等操作。​</w:t>
            </w:r>
          </w:p>
          <w:p w14:paraId="11EB55EC">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此外，使学生系统掌握职业素养，强化安全操作与质量意识，培养故障分析逻辑与高效协作能力，为从事新能源汽车电气系统检测维修工作夯实实操基础。</w:t>
            </w:r>
          </w:p>
        </w:tc>
        <w:tc>
          <w:tcPr>
            <w:tcW w:w="2002" w:type="pct"/>
            <w:tcMar>
              <w:top w:w="108" w:type="dxa"/>
              <w:left w:w="108" w:type="dxa"/>
              <w:bottom w:w="108" w:type="dxa"/>
              <w:right w:w="108" w:type="dxa"/>
            </w:tcMar>
            <w:vAlign w:val="top"/>
          </w:tcPr>
          <w:p w14:paraId="3F7522F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本课程主要包含新能源汽车电气系统认知、核心部件检测、故障诊断与修复等内容。​</w:t>
            </w:r>
          </w:p>
          <w:p w14:paraId="66D6059C">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认知模块结合实物与电路图，讲解低压供电系统（蓄电池、发电机）、车身电气（灯光、雨刮）及传感器（温度、位置传感器）的组成与工作逻辑，明确各系统连接关系；检测模块指导学生用万用表、示波器等工具，完成蓄电池容量检测、发电机输出电压测试及传感器信号采集，掌握部件拆装与参数测量规范；故障检修模块模拟常见故障（如低压断电、灯光不亮、传感器无信号），训练学生按流程排查线路、定位故障点并完成修复，强化安全操作与规范检修意识。</w:t>
            </w:r>
          </w:p>
        </w:tc>
      </w:tr>
      <w:tr w14:paraId="0469F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68F1477A">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6</w:t>
            </w:r>
          </w:p>
        </w:tc>
        <w:tc>
          <w:tcPr>
            <w:tcW w:w="597" w:type="pct"/>
            <w:shd w:val="clear" w:color="auto" w:fill="auto"/>
            <w:tcMar>
              <w:top w:w="108" w:type="dxa"/>
              <w:left w:w="108" w:type="dxa"/>
              <w:bottom w:w="108" w:type="dxa"/>
              <w:right w:w="108" w:type="dxa"/>
            </w:tcMar>
            <w:vAlign w:val="center"/>
          </w:tcPr>
          <w:p w14:paraId="2830124B">
            <w:pPr>
              <w:ind w:left="40" w:leftChars="0"/>
              <w:jc w:val="left"/>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检测与故障诊断技术</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2004" w:type="pct"/>
            <w:shd w:val="clear" w:color="auto" w:fill="auto"/>
            <w:tcMar>
              <w:top w:w="108" w:type="dxa"/>
              <w:left w:w="108" w:type="dxa"/>
              <w:bottom w:w="108" w:type="dxa"/>
              <w:right w:w="108" w:type="dxa"/>
            </w:tcMar>
            <w:vAlign w:val="center"/>
          </w:tcPr>
          <w:p w14:paraId="69B84C8D">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检测与故障诊断核心理论，包括整车故障诊断流程、故障码解读方法，明晰动力电池、驱动电机、电控系统常见故障机理，熟悉诊断仪等设备的操作逻辑与数据读取分析规则。​</w:t>
            </w:r>
          </w:p>
          <w:p w14:paraId="50BDAB82">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同时，使学生系统掌握实操诊断技能，能规范连接诊断设备完成整车故障扫描，通过数据流分析定位电池压差、电机异响等问题，按标准流程开展故障验证与排除，熟练完成诊断报告撰写。​</w:t>
            </w:r>
          </w:p>
          <w:p w14:paraId="7A816C6B">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此外，使学生系统掌握职业素养，强化高压安全与规范操作意识，培养精准诊断的逻辑思维，提升问题解决与团队协作能力，为从事新能源汽车故障诊断岗位筑牢实操基础。</w:t>
            </w:r>
          </w:p>
        </w:tc>
        <w:tc>
          <w:tcPr>
            <w:tcW w:w="2002" w:type="pct"/>
            <w:shd w:val="clear" w:color="auto" w:fill="auto"/>
            <w:tcMar>
              <w:top w:w="108" w:type="dxa"/>
              <w:left w:w="108" w:type="dxa"/>
              <w:bottom w:w="108" w:type="dxa"/>
              <w:right w:w="108" w:type="dxa"/>
            </w:tcMar>
            <w:vAlign w:val="top"/>
          </w:tcPr>
          <w:p w14:paraId="16513B4E">
            <w:pPr>
              <w:numPr>
                <w:ilvl w:val="0"/>
                <w:numId w:val="0"/>
              </w:numPr>
              <w:spacing w:line="240" w:lineRule="auto"/>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本课程主要包含新能源汽车诊断基础、核心系统故障排查、综合故障实战等内容。​诊断基础模块讲解诊断仪（如 VDS、元征 X431）操作规范，指导学生读取 / 清除故障码、分析数据流，掌握诊断流程与安全注意事项；核心系统模块针对动力电池（续航衰减、漏液）、驱动电机（异响、动力不足）、电控系统（通信故障），模拟典型故障，训练学生用绝缘检测仪、示波器等工具定位问题；综合实战模块设置多系统联动故障（如高压断电伴随电机不工作），要求学生按行业标准完成故障诊断报告，强化规范排查与问题解决能力。</w:t>
            </w:r>
          </w:p>
        </w:tc>
      </w:tr>
      <w:tr w14:paraId="12C0B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2CBD545C">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7</w:t>
            </w:r>
          </w:p>
        </w:tc>
        <w:tc>
          <w:tcPr>
            <w:tcW w:w="597" w:type="pct"/>
            <w:tcMar>
              <w:top w:w="108" w:type="dxa"/>
              <w:left w:w="108" w:type="dxa"/>
              <w:bottom w:w="108" w:type="dxa"/>
              <w:right w:w="108" w:type="dxa"/>
            </w:tcMar>
            <w:vAlign w:val="center"/>
          </w:tcPr>
          <w:p w14:paraId="7D2EBA9D">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新能源汽车维护实训</w:t>
            </w:r>
          </w:p>
        </w:tc>
        <w:tc>
          <w:tcPr>
            <w:tcW w:w="2004" w:type="pct"/>
            <w:tcMar>
              <w:top w:w="108" w:type="dxa"/>
              <w:left w:w="108" w:type="dxa"/>
              <w:bottom w:w="108" w:type="dxa"/>
              <w:right w:w="108" w:type="dxa"/>
            </w:tcMar>
            <w:vAlign w:val="top"/>
          </w:tcPr>
          <w:p w14:paraId="7008AAAA">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学习，使学生系统掌握新能源汽车维护核心理论，包括整车维护周期标准、高压系统维护安全规范，明晰动力电池、驱动电机、车载充电机等关键部件的维护要点与检测指标，熟悉维护作业流程与质量验收标准。​</w:t>
            </w:r>
          </w:p>
          <w:p w14:paraId="20EDB5CF">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同时，使学生系统掌握维护实操技能，能规范开展高压断电操作，熟练使用检测设备完成电池绝缘检测、电机油液检查，按流程完成空调系统、低压电器等常规维护作业，精准填写维护记录单。​</w:t>
            </w:r>
          </w:p>
          <w:p w14:paraId="0458F658">
            <w:pPr>
              <w:numPr>
                <w:ilvl w:val="0"/>
                <w:numId w:val="0"/>
              </w:numPr>
              <w:spacing w:line="240" w:lineRule="auto"/>
              <w:ind w:firstLine="420" w:firstLineChars="20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此外，使学生系统掌握职业素养，强化安全操作与责任意识，培养规范作业的行为习惯，提升维护效率与质量把控能力，为从事新能源汽车维护岗位奠定扎实实操基础。</w:t>
            </w:r>
          </w:p>
        </w:tc>
        <w:tc>
          <w:tcPr>
            <w:tcW w:w="2002" w:type="pct"/>
            <w:tcMar>
              <w:top w:w="108" w:type="dxa"/>
              <w:left w:w="108" w:type="dxa"/>
              <w:bottom w:w="108" w:type="dxa"/>
              <w:right w:w="108" w:type="dxa"/>
            </w:tcMar>
            <w:vAlign w:val="top"/>
          </w:tcPr>
          <w:p w14:paraId="76946AA3">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本课程主要包含新能源汽车维护基础、核心系统维护、综合维护实操等内容。​</w:t>
            </w:r>
          </w:p>
          <w:p w14:paraId="62DC3EF1">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维护基础模块讲解维护工具（如扭矩扳手、绝缘套筒）使用规范，指导学生检查车身外观、轮胎胎压 / 磨损，掌握维护记录填写与安全操作流程；核心系统模块针对动力电池（外观检查、连接紧固）、驱动电机（散热系统清洁、轴承检查）、低压电器（蓄电池亏电检测、灯光调节），训练规范维护操作；综合维护模块模拟日常保养场景，要求学生按车企标准完成整车维护（含高压系统绝缘检测、冷却液更换），强化维护流程规范性与细节把控能力。​</w:t>
            </w:r>
          </w:p>
          <w:p w14:paraId="04731C7D">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r>
      <w:tr w14:paraId="34EC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30DC3234">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8</w:t>
            </w:r>
          </w:p>
        </w:tc>
        <w:tc>
          <w:tcPr>
            <w:tcW w:w="597" w:type="pct"/>
            <w:tcMar>
              <w:top w:w="108" w:type="dxa"/>
              <w:left w:w="108" w:type="dxa"/>
              <w:bottom w:w="108" w:type="dxa"/>
              <w:right w:w="108" w:type="dxa"/>
            </w:tcMar>
            <w:vAlign w:val="center"/>
          </w:tcPr>
          <w:p w14:paraId="54952444">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岗位实习</w:t>
            </w:r>
          </w:p>
        </w:tc>
        <w:tc>
          <w:tcPr>
            <w:tcW w:w="2004" w:type="pct"/>
            <w:tcMar>
              <w:top w:w="108" w:type="dxa"/>
              <w:left w:w="108" w:type="dxa"/>
              <w:bottom w:w="108" w:type="dxa"/>
              <w:right w:w="108" w:type="dxa"/>
            </w:tcMar>
            <w:vAlign w:val="top"/>
          </w:tcPr>
          <w:p w14:paraId="5B36F8BE">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了解新能源汽车各工作岗位的岗位职责，工作流程，服务内容及要求，为正式上岗打下坚实基础。</w:t>
            </w:r>
          </w:p>
        </w:tc>
        <w:tc>
          <w:tcPr>
            <w:tcW w:w="2002" w:type="pct"/>
            <w:tcMar>
              <w:top w:w="108" w:type="dxa"/>
              <w:left w:w="108" w:type="dxa"/>
              <w:bottom w:w="108" w:type="dxa"/>
              <w:right w:w="108" w:type="dxa"/>
            </w:tcMar>
            <w:vAlign w:val="top"/>
          </w:tcPr>
          <w:p w14:paraId="36CE928B">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新能源汽车质量检验，系统测试，新能源汽车试验，现场生产管理，新能源汽车维修与服务作业等。</w:t>
            </w:r>
          </w:p>
        </w:tc>
      </w:tr>
      <w:tr w14:paraId="7070A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6" w:type="pct"/>
            <w:tcMar>
              <w:top w:w="170" w:type="dxa"/>
              <w:left w:w="170" w:type="dxa"/>
              <w:bottom w:w="170" w:type="dxa"/>
              <w:right w:w="170" w:type="dxa"/>
            </w:tcMar>
            <w:vAlign w:val="center"/>
          </w:tcPr>
          <w:p w14:paraId="19B34E59">
            <w:pPr>
              <w:numPr>
                <w:ilvl w:val="0"/>
                <w:numId w:val="0"/>
              </w:numPr>
              <w:ind w:left="0" w:leftChars="0" w:right="0" w:rightChars="0" w:firstLine="0"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9</w:t>
            </w:r>
          </w:p>
        </w:tc>
        <w:tc>
          <w:tcPr>
            <w:tcW w:w="597" w:type="pct"/>
            <w:tcMar>
              <w:top w:w="108" w:type="dxa"/>
              <w:left w:w="108" w:type="dxa"/>
              <w:bottom w:w="108" w:type="dxa"/>
              <w:right w:w="108" w:type="dxa"/>
            </w:tcMar>
            <w:vAlign w:val="center"/>
          </w:tcPr>
          <w:p w14:paraId="70DC14F5">
            <w:pPr>
              <w:ind w:left="40" w:lef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毕业设计</w:t>
            </w:r>
          </w:p>
        </w:tc>
        <w:tc>
          <w:tcPr>
            <w:tcW w:w="2004" w:type="pct"/>
            <w:tcMar>
              <w:top w:w="108" w:type="dxa"/>
              <w:left w:w="108" w:type="dxa"/>
              <w:bottom w:w="108" w:type="dxa"/>
              <w:right w:w="108" w:type="dxa"/>
            </w:tcMar>
          </w:tcPr>
          <w:p w14:paraId="3DBE146C">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了解撰写论文的基本流程和要求，熟悉毕业论文的基本格式，掌握查阅参考文献的基本技巧，掌握专业论文的撰写能力。</w:t>
            </w:r>
          </w:p>
        </w:tc>
        <w:tc>
          <w:tcPr>
            <w:tcW w:w="2002" w:type="pct"/>
            <w:tcMar>
              <w:top w:w="108" w:type="dxa"/>
              <w:left w:w="108" w:type="dxa"/>
              <w:bottom w:w="108" w:type="dxa"/>
              <w:right w:w="108" w:type="dxa"/>
            </w:tcMar>
          </w:tcPr>
          <w:p w14:paraId="140C7731">
            <w:pPr>
              <w:numPr>
                <w:ilvl w:val="0"/>
                <w:numId w:val="0"/>
              </w:numPr>
              <w:spacing w:line="240" w:lineRule="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选题，撰写开题报告，查阅资料文献，撰写专业论文的摘要，关键词，正文和结束语。</w:t>
            </w:r>
          </w:p>
        </w:tc>
      </w:tr>
    </w:tbl>
    <w:p w14:paraId="1F95C46E">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60" w:name="_Toc22488"/>
      <w:bookmarkStart w:id="61" w:name="_Toc17755"/>
      <w:bookmarkStart w:id="62" w:name="_Toc4434"/>
      <w:bookmarkStart w:id="63"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60"/>
      <w:bookmarkEnd w:id="61"/>
      <w:bookmarkEnd w:id="62"/>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63"/>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64" w:name="_Toc25797"/>
      <w:bookmarkStart w:id="65" w:name="_Toc19128"/>
      <w:bookmarkStart w:id="66" w:name="_Toc22178"/>
      <w:bookmarkStart w:id="67"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64"/>
      <w:bookmarkEnd w:id="65"/>
      <w:bookmarkEnd w:id="66"/>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67"/>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bookmarkStart w:id="68" w:name="_Toc9106"/>
      <w:bookmarkStart w:id="69" w:name="_Toc19316"/>
      <w:bookmarkStart w:id="70" w:name="_Toc26756"/>
      <w:bookmarkStart w:id="71" w:name="_Toc9598"/>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59"/>
      <w:bookmarkEnd w:id="68"/>
      <w:bookmarkEnd w:id="69"/>
      <w:bookmarkEnd w:id="70"/>
      <w:bookmarkEnd w:id="71"/>
    </w:p>
    <w:p w14:paraId="2868E92A">
      <w:pPr>
        <w:outlineLvl w:val="1"/>
        <w:rPr>
          <w:rFonts w:hint="eastAsia" w:ascii="楷体" w:hAnsi="楷体" w:eastAsia="楷体" w:cs="楷体"/>
          <w:b/>
          <w:bCs w:val="0"/>
          <w:color w:val="000000" w:themeColor="text1"/>
          <w:sz w:val="28"/>
          <w:szCs w:val="28"/>
          <w14:textFill>
            <w14:solidFill>
              <w14:schemeClr w14:val="tx1"/>
            </w14:solidFill>
          </w14:textFill>
        </w:rPr>
      </w:pPr>
      <w:bookmarkStart w:id="72" w:name="_Toc31286"/>
      <w:bookmarkStart w:id="73" w:name="_Toc5410"/>
      <w:bookmarkStart w:id="74" w:name="_Toc24900"/>
      <w:bookmarkStart w:id="75" w:name="_Toc2598"/>
      <w:r>
        <w:rPr>
          <w:rFonts w:hint="eastAsia" w:ascii="楷体" w:hAnsi="楷体" w:eastAsia="楷体" w:cs="楷体"/>
          <w:b/>
          <w:bCs w:val="0"/>
          <w:color w:val="000000" w:themeColor="text1"/>
          <w:sz w:val="28"/>
          <w:szCs w:val="28"/>
          <w14:textFill>
            <w14:solidFill>
              <w14:schemeClr w14:val="tx1"/>
            </w14:solidFill>
          </w14:textFill>
        </w:rPr>
        <w:t>（一）师资队伍</w:t>
      </w:r>
      <w:bookmarkEnd w:id="72"/>
      <w:bookmarkEnd w:id="73"/>
      <w:bookmarkEnd w:id="74"/>
      <w:bookmarkEnd w:id="75"/>
    </w:p>
    <w:p w14:paraId="64E31E73">
      <w:pPr>
        <w:ind w:firstLine="480" w:firstLineChars="200"/>
        <w:outlineLvl w:val="2"/>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76" w:name="_Toc361"/>
      <w:bookmarkStart w:id="77" w:name="_Toc29696"/>
      <w:bookmarkStart w:id="78" w:name="_Toc24095"/>
      <w:bookmarkStart w:id="79" w:name="_Toc25487"/>
      <w:r>
        <w:rPr>
          <w:rFonts w:hint="eastAsia" w:asciiTheme="minorEastAsia" w:hAnsiTheme="minorEastAsia" w:eastAsiaTheme="minorEastAsia" w:cstheme="minorBidi"/>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7F99D3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1</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队伍结构</w:t>
      </w:r>
      <w:bookmarkEnd w:id="76"/>
      <w:bookmarkEnd w:id="77"/>
      <w:bookmarkEnd w:id="78"/>
      <w:bookmarkEnd w:id="79"/>
    </w:p>
    <w:p w14:paraId="61DAC614">
      <w:pPr>
        <w:ind w:firstLine="480" w:firstLineChars="200"/>
        <w:outlineLvl w:val="2"/>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w:t>
      </w:r>
      <w:r>
        <w:rPr>
          <w:rFonts w:hint="eastAsia" w:asciiTheme="minorEastAsia" w:hAnsiTheme="minorEastAsia" w:eastAsiaTheme="minorEastAsia" w:cstheme="minorBidi"/>
          <w:color w:val="000000" w:themeColor="text1"/>
          <w:sz w:val="24"/>
          <w:szCs w:val="24"/>
          <w14:textFill>
            <w14:solidFill>
              <w14:schemeClr w14:val="tx1"/>
            </w14:solidFill>
          </w14:textFill>
        </w:rPr>
        <w:t>专业现有专任教师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12</w:t>
      </w:r>
      <w:r>
        <w:rPr>
          <w:rFonts w:hint="eastAsia" w:asciiTheme="minorEastAsia" w:hAnsiTheme="minorEastAsia" w:eastAsiaTheme="minorEastAsia" w:cstheme="minorBidi"/>
          <w:color w:val="000000" w:themeColor="text1"/>
          <w:sz w:val="24"/>
          <w:szCs w:val="24"/>
          <w14:textFill>
            <w14:solidFill>
              <w14:schemeClr w14:val="tx1"/>
            </w14:solidFill>
          </w14:textFill>
        </w:rPr>
        <w:t>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兼职教师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Bidi"/>
          <w:color w:val="000000" w:themeColor="text1"/>
          <w:sz w:val="24"/>
          <w:szCs w:val="24"/>
          <w14:textFill>
            <w14:solidFill>
              <w14:schemeClr w14:val="tx1"/>
            </w14:solidFill>
          </w14:textFill>
        </w:rPr>
        <w:t>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其中教授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Bidi"/>
          <w:color w:val="000000" w:themeColor="text1"/>
          <w:sz w:val="24"/>
          <w:szCs w:val="24"/>
          <w14:textFill>
            <w14:solidFill>
              <w14:schemeClr w14:val="tx1"/>
            </w14:solidFill>
          </w14:textFill>
        </w:rPr>
        <w:t>名，副教授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Bidi"/>
          <w:color w:val="000000" w:themeColor="text1"/>
          <w:sz w:val="24"/>
          <w:szCs w:val="24"/>
          <w14:textFill>
            <w14:solidFill>
              <w14:schemeClr w14:val="tx1"/>
            </w14:solidFill>
          </w14:textFill>
        </w:rPr>
        <w:t>名，讲师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Bidi"/>
          <w:color w:val="000000" w:themeColor="text1"/>
          <w:sz w:val="24"/>
          <w:szCs w:val="24"/>
          <w14:textFill>
            <w14:solidFill>
              <w14:schemeClr w14:val="tx1"/>
            </w14:solidFill>
          </w14:textFill>
        </w:rPr>
        <w:t>名，助教</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Bidi"/>
          <w:color w:val="000000" w:themeColor="text1"/>
          <w:sz w:val="24"/>
          <w:szCs w:val="24"/>
          <w14:textFill>
            <w14:solidFill>
              <w14:schemeClr w14:val="tx1"/>
            </w14:solidFill>
          </w14:textFill>
        </w:rPr>
        <w:t>名，双师型教师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Bidi"/>
          <w:color w:val="000000" w:themeColor="text1"/>
          <w:sz w:val="24"/>
          <w:szCs w:val="24"/>
          <w14:textFill>
            <w14:solidFill>
              <w14:schemeClr w14:val="tx1"/>
            </w14:solidFill>
          </w14:textFill>
        </w:rPr>
        <w:t>名，双师型教师占比达到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75</w:t>
      </w:r>
      <w:r>
        <w:rPr>
          <w:rFonts w:hint="eastAsia" w:asciiTheme="minorEastAsia" w:hAnsiTheme="minorEastAsia" w:eastAsiaTheme="minorEastAsia" w:cstheme="minorBidi"/>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Bidi"/>
          <w:color w:val="000000" w:themeColor="text1"/>
          <w:sz w:val="24"/>
          <w:szCs w:val="24"/>
          <w14:textFill>
            <w14:solidFill>
              <w14:schemeClr w14:val="tx1"/>
            </w14:solidFill>
          </w14:textFill>
        </w:rPr>
        <w:t>名企业高级工程师和技术骨干担任行业导师，构建“专兼结合、校企共育”的教学团队。通过建立校内外联合教研机制，定期开展专业建设、课程改革和技术研讨，实现教师教学能力与工程应用能力的双提升。</w:t>
      </w:r>
    </w:p>
    <w:p w14:paraId="68E0A28A">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80" w:name="_Toc22820"/>
      <w:bookmarkStart w:id="81" w:name="_Toc24501"/>
      <w:bookmarkStart w:id="82" w:name="_Toc19867"/>
      <w:bookmarkStart w:id="83" w:name="_Toc28618"/>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专业带头人</w:t>
      </w:r>
      <w:bookmarkEnd w:id="80"/>
      <w:bookmarkEnd w:id="81"/>
      <w:bookmarkEnd w:id="82"/>
      <w:bookmarkEnd w:id="83"/>
    </w:p>
    <w:p w14:paraId="2E1557C1">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本专业具有专业带头人1名，</w:t>
      </w:r>
      <w:r>
        <w:rPr>
          <w:rFonts w:hint="eastAsia" w:asciiTheme="minorEastAsia" w:hAnsiTheme="minorEastAsia" w:eastAsiaTheme="minorEastAsia" w:cstheme="minorBidi"/>
          <w:color w:val="000000" w:themeColor="text1"/>
          <w:sz w:val="24"/>
          <w:szCs w:val="24"/>
          <w14:textFill>
            <w14:solidFill>
              <w14:schemeClr w14:val="tx1"/>
            </w14:solidFill>
          </w14:textFill>
        </w:rPr>
        <w:t>具</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备</w:t>
      </w:r>
      <w:r>
        <w:rPr>
          <w:rFonts w:hint="eastAsia" w:asciiTheme="minorEastAsia" w:hAnsiTheme="minorEastAsia" w:eastAsiaTheme="minorEastAsia" w:cstheme="minorBidi"/>
          <w:color w:val="000000" w:themeColor="text1"/>
          <w:sz w:val="24"/>
          <w:szCs w:val="24"/>
          <w14:textFill>
            <w14:solidFill>
              <w14:schemeClr w14:val="tx1"/>
            </w14:solidFill>
          </w14:textFill>
        </w:rPr>
        <w:t>本专业副高及以上职称和较强的实践能力，能够较好地</w:t>
      </w:r>
      <w:r>
        <w:rPr>
          <w:rFonts w:hint="eastAsia" w:asciiTheme="minorEastAsia" w:hAnsiTheme="minorEastAsia" w:eastAsiaTheme="minorEastAsia" w:cstheme="minorBidi"/>
          <w:color w:val="000000" w:themeColor="text1"/>
          <w:sz w:val="24"/>
          <w:szCs w:val="24"/>
          <w:u w:val="none"/>
          <w14:textFill>
            <w14:solidFill>
              <w14:schemeClr w14:val="tx1"/>
            </w14:solidFill>
          </w14:textFill>
        </w:rPr>
        <w:t>把握</w:t>
      </w:r>
      <w:r>
        <w:rPr>
          <w:rFonts w:hint="eastAsia" w:asciiTheme="minorEastAsia" w:hAnsiTheme="minorEastAsia" w:eastAsiaTheme="minorEastAsia" w:cstheme="minorBidi"/>
          <w:color w:val="000000" w:themeColor="text1"/>
          <w:sz w:val="24"/>
          <w:szCs w:val="24"/>
          <w:u w:val="none"/>
          <w:lang w:val="en-US" w:eastAsia="zh-CN"/>
          <w14:textFill>
            <w14:solidFill>
              <w14:schemeClr w14:val="tx1"/>
            </w14:solidFill>
          </w14:textFill>
        </w:rPr>
        <w:t>国内</w:t>
      </w:r>
      <w:r>
        <w:rPr>
          <w:rFonts w:hint="eastAsia" w:asciiTheme="minorEastAsia" w:hAnsiTheme="minorEastAsia" w:eastAsiaTheme="minorEastAsia" w:cstheme="minorBidi"/>
          <w:color w:val="000000" w:themeColor="text1"/>
          <w:sz w:val="24"/>
          <w:szCs w:val="24"/>
          <w:u w:val="none"/>
          <w14:textFill>
            <w14:solidFill>
              <w14:schemeClr w14:val="tx1"/>
            </w14:solidFill>
          </w14:textFill>
        </w:rPr>
        <w:t>新能</w:t>
      </w:r>
      <w:r>
        <w:rPr>
          <w:rFonts w:hint="eastAsia" w:asciiTheme="minorEastAsia" w:hAnsiTheme="minorEastAsia" w:eastAsiaTheme="minorEastAsia" w:cstheme="minorBidi"/>
          <w:color w:val="000000" w:themeColor="text1"/>
          <w:sz w:val="24"/>
          <w:szCs w:val="24"/>
          <w14:textFill>
            <w14:solidFill>
              <w14:schemeClr w14:val="tx1"/>
            </w14:solidFill>
          </w14:textFill>
        </w:rPr>
        <w:t>源汽车整车制造行业、专业发展，能广泛联系行业企业，了解行业企业对本专业人才的需求实际，主持专业建设、开展教育教学改革、教科研工作和社会服务能力强，在本专业改革发展中起引领作用。</w:t>
      </w:r>
    </w:p>
    <w:p w14:paraId="23BD9C6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84" w:name="_Toc25458"/>
      <w:bookmarkStart w:id="85" w:name="_Toc5474"/>
      <w:bookmarkStart w:id="86" w:name="_Toc13814"/>
      <w:bookmarkStart w:id="87" w:name="_Toc14472"/>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专任教师</w:t>
      </w:r>
      <w:bookmarkEnd w:id="84"/>
      <w:bookmarkEnd w:id="85"/>
      <w:bookmarkEnd w:id="86"/>
      <w:bookmarkEnd w:id="87"/>
    </w:p>
    <w:p w14:paraId="4033DF48">
      <w:pPr>
        <w:ind w:firstLine="480" w:firstLineChars="200"/>
        <w:outlineLvl w:val="2"/>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现有专任教师12人，均具有高校教师资格，拥有企业工作或工程实践经验的教师7人。教师专业背景涵盖新能源汽车工程、新能源汽车工程技术、汽车工程技术、电气工程及自动化、车辆工程、汽车服务工程等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40FEBC">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88" w:name="_Toc24698"/>
      <w:bookmarkStart w:id="89" w:name="_Toc6776"/>
      <w:bookmarkStart w:id="90" w:name="_Toc32307"/>
      <w:bookmarkStart w:id="91" w:name="_Toc30281"/>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兼职教师</w:t>
      </w:r>
      <w:bookmarkEnd w:id="88"/>
      <w:bookmarkEnd w:id="89"/>
      <w:bookmarkEnd w:id="90"/>
      <w:bookmarkEnd w:id="91"/>
    </w:p>
    <w:p w14:paraId="47406C43">
      <w:pPr>
        <w:ind w:firstLine="480" w:firstLineChars="200"/>
        <w:outlineLvl w:val="2"/>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学院建立了稳定的兼职教师库，现有兼职教师4人，均来自行业企业一线岗位。其中，具有中级及以上职称的兼职教师2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7FAC971C">
      <w:pPr>
        <w:outlineLvl w:val="1"/>
        <w:rPr>
          <w:rFonts w:hint="eastAsia" w:ascii="楷体" w:hAnsi="楷体" w:eastAsia="楷体" w:cs="楷体"/>
          <w:b/>
          <w:color w:val="000000" w:themeColor="text1"/>
          <w:sz w:val="28"/>
          <w:szCs w:val="32"/>
          <w14:textFill>
            <w14:solidFill>
              <w14:schemeClr w14:val="tx1"/>
            </w14:solidFill>
          </w14:textFill>
        </w:rPr>
      </w:pPr>
      <w:bookmarkStart w:id="92" w:name="_Toc21956"/>
      <w:bookmarkStart w:id="93" w:name="_Toc17022"/>
      <w:bookmarkStart w:id="94" w:name="_Toc29774"/>
      <w:bookmarkStart w:id="95" w:name="_Toc5188"/>
      <w:r>
        <w:rPr>
          <w:rFonts w:hint="eastAsia" w:ascii="楷体" w:hAnsi="楷体" w:eastAsia="楷体" w:cs="楷体"/>
          <w:b/>
          <w:color w:val="000000" w:themeColor="text1"/>
          <w:sz w:val="28"/>
          <w:szCs w:val="32"/>
          <w14:textFill>
            <w14:solidFill>
              <w14:schemeClr w14:val="tx1"/>
            </w14:solidFill>
          </w14:textFill>
        </w:rPr>
        <w:t>（二）教学设施</w:t>
      </w:r>
      <w:bookmarkEnd w:id="92"/>
      <w:bookmarkEnd w:id="93"/>
      <w:bookmarkEnd w:id="94"/>
      <w:bookmarkEnd w:id="95"/>
    </w:p>
    <w:p w14:paraId="04206EE3">
      <w:pPr>
        <w:ind w:firstLine="480" w:firstLineChars="200"/>
        <w:rPr>
          <w:rFonts w:hint="default"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了充分发挥信息化教学的优势，激发学生的学习积极性，所有教室都配备了多媒体资源。多媒体教室配备多媒体教学系统，采用先进的技术产品，结合计算机网络开发视频会议、网络教学、远程教学等功能，以及大型活动的多媒体教室现场直播等功能；配置高质量的扩音设备，使本套系统发挥出优越的声像性能。同时本系统可实现多路设备的扩展，如</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录播设备</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吊麦</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智慧黑板</w:t>
      </w:r>
      <w:r>
        <w:rPr>
          <w:rFonts w:hint="eastAsia" w:asciiTheme="minorEastAsia" w:hAnsiTheme="minorEastAsia" w:eastAsiaTheme="minorEastAsia" w:cstheme="minorBidi"/>
          <w:color w:val="000000" w:themeColor="text1"/>
          <w:sz w:val="24"/>
          <w:szCs w:val="24"/>
          <w14:textFill>
            <w14:solidFill>
              <w14:schemeClr w14:val="tx1"/>
            </w14:solidFill>
          </w14:textFill>
        </w:rPr>
        <w:t>、笔记本电脑等，为教学工作提供良好的平台。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 xml:space="preserve">  </w:t>
      </w:r>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bookmarkStart w:id="96" w:name="_Toc19300"/>
      <w:bookmarkStart w:id="97" w:name="_Toc10292"/>
      <w:bookmarkStart w:id="98" w:name="_Toc9537"/>
      <w:bookmarkStart w:id="99" w:name="_Toc2390"/>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96"/>
      <w:bookmarkEnd w:id="97"/>
      <w:bookmarkEnd w:id="98"/>
      <w:bookmarkEnd w:id="99"/>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00" w:name="_Toc19708"/>
      <w:bookmarkStart w:id="101" w:name="_Toc3736"/>
      <w:bookmarkStart w:id="102" w:name="_Toc15653"/>
      <w:bookmarkStart w:id="103" w:name="_Toc665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00"/>
      <w:bookmarkEnd w:id="101"/>
      <w:bookmarkEnd w:id="102"/>
      <w:bookmarkEnd w:id="103"/>
    </w:p>
    <w:p w14:paraId="5CD420D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营造多个不同的基于工作过程课程一体化功能教室，除配备多媒体、黑板等理论教学必备设备外，</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还应按照需要设置相应的实习实训设备和工具，配备相应的技术资料和查询设备，工具、量具、车辆、检</w:t>
      </w:r>
      <w:r>
        <w:rPr>
          <w:rFonts w:hint="eastAsia" w:asciiTheme="minorEastAsia" w:hAnsiTheme="minorEastAsia" w:eastAsiaTheme="minorEastAsia" w:cstheme="minorBidi"/>
          <w:color w:val="000000" w:themeColor="text1"/>
          <w:sz w:val="24"/>
          <w:szCs w:val="24"/>
          <w14:textFill>
            <w14:solidFill>
              <w14:schemeClr w14:val="tx1"/>
            </w14:solidFill>
          </w14:textFill>
        </w:rPr>
        <w:t>测设备等。除此之外，还应设置学生上课、讨论、试验实训区域。</w:t>
      </w:r>
    </w:p>
    <w:p w14:paraId="0AA564CF">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满足实践教学需要和保障教学效果，配置有新能源汽车安全防护实训室、动力电池实训室、驱动电机实训室、电控实训室、纯电动汽车整车实训室、混合动力汽车整车实训室、充电实训室、新能源汽车维修保养实训室等。</w:t>
      </w:r>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4"/>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4"/>
        <w:gridCol w:w="2665"/>
        <w:gridCol w:w="2835"/>
        <w:gridCol w:w="2211"/>
      </w:tblGrid>
      <w:tr w14:paraId="605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37" w:type="dxa"/>
            <w:tcBorders>
              <w:tl2br w:val="nil"/>
              <w:tr2bl w:val="nil"/>
            </w:tcBorders>
            <w:vAlign w:val="center"/>
          </w:tcPr>
          <w:p w14:paraId="59AB9862">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04" w:type="dxa"/>
            <w:tcBorders>
              <w:tl2br w:val="nil"/>
              <w:tr2bl w:val="nil"/>
            </w:tcBorders>
            <w:vAlign w:val="center"/>
          </w:tcPr>
          <w:p w14:paraId="48199928">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2665" w:type="dxa"/>
            <w:tcBorders>
              <w:tl2br w:val="nil"/>
              <w:tr2bl w:val="nil"/>
            </w:tcBorders>
            <w:vAlign w:val="center"/>
          </w:tcPr>
          <w:p w14:paraId="0B50AE7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主要设备及数量</w:t>
            </w:r>
          </w:p>
        </w:tc>
        <w:tc>
          <w:tcPr>
            <w:tcW w:w="2835" w:type="dxa"/>
            <w:tcBorders>
              <w:tl2br w:val="nil"/>
              <w:tr2bl w:val="nil"/>
            </w:tcBorders>
            <w:vAlign w:val="center"/>
          </w:tcPr>
          <w:p w14:paraId="54445AF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主要实训内容</w:t>
            </w:r>
          </w:p>
        </w:tc>
        <w:tc>
          <w:tcPr>
            <w:tcW w:w="2211" w:type="dxa"/>
            <w:tcBorders>
              <w:tl2br w:val="nil"/>
              <w:tr2bl w:val="nil"/>
            </w:tcBorders>
            <w:vAlign w:val="center"/>
          </w:tcPr>
          <w:p w14:paraId="1A316F3E">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职业能力培养</w:t>
            </w:r>
          </w:p>
        </w:tc>
      </w:tr>
      <w:tr w14:paraId="352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2678E8D9">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04" w:type="dxa"/>
            <w:tcBorders>
              <w:tl2br w:val="nil"/>
              <w:tr2bl w:val="nil"/>
            </w:tcBorders>
            <w:tcMar>
              <w:top w:w="108" w:type="dxa"/>
              <w:left w:w="108" w:type="dxa"/>
              <w:bottom w:w="108" w:type="dxa"/>
              <w:right w:w="108" w:type="dxa"/>
            </w:tcMar>
            <w:vAlign w:val="center"/>
          </w:tcPr>
          <w:p w14:paraId="7F4A7354">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高压安全技术实训室</w:t>
            </w:r>
          </w:p>
        </w:tc>
        <w:tc>
          <w:tcPr>
            <w:tcW w:w="2665" w:type="dxa"/>
            <w:tcBorders>
              <w:tl2br w:val="nil"/>
              <w:tr2bl w:val="nil"/>
            </w:tcBorders>
            <w:tcMar>
              <w:top w:w="108" w:type="dxa"/>
              <w:left w:w="108" w:type="dxa"/>
              <w:bottom w:w="108" w:type="dxa"/>
              <w:right w:w="108" w:type="dxa"/>
            </w:tcMar>
            <w:vAlign w:val="center"/>
          </w:tcPr>
          <w:p w14:paraId="1825C7C4">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1.新能源汽车高压安全技术教学实验实训台4 台；</w:t>
            </w:r>
          </w:p>
          <w:p w14:paraId="14AF4D70">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2.绝缘防护工具预防性检测设备4套；</w:t>
            </w:r>
          </w:p>
          <w:p w14:paraId="6CC1D45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3.新能源汽车用高压安全操作护具4套；</w:t>
            </w:r>
          </w:p>
          <w:p w14:paraId="41B73455">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4.救援套装2套；</w:t>
            </w:r>
          </w:p>
          <w:p w14:paraId="6CF04B7C">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5.高压安全工具护具存放柜 2个。</w:t>
            </w:r>
          </w:p>
        </w:tc>
        <w:tc>
          <w:tcPr>
            <w:tcW w:w="2835" w:type="dxa"/>
            <w:tcBorders>
              <w:tl2br w:val="nil"/>
              <w:tr2bl w:val="nil"/>
            </w:tcBorders>
            <w:tcMar>
              <w:top w:w="108" w:type="dxa"/>
              <w:left w:w="108" w:type="dxa"/>
              <w:bottom w:w="108" w:type="dxa"/>
              <w:right w:w="108" w:type="dxa"/>
            </w:tcMar>
            <w:vAlign w:val="center"/>
          </w:tcPr>
          <w:p w14:paraId="3E88F62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1.高压危害认知与体验实训</w:t>
            </w:r>
          </w:p>
          <w:p w14:paraId="37D079E9">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2.人体电阻测试实训；</w:t>
            </w:r>
          </w:p>
          <w:p w14:paraId="0362D09A">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3.城市充电网络认知与测试实训；</w:t>
            </w:r>
          </w:p>
          <w:p w14:paraId="05249ACE">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4.整车高压安全网络认知与测试实训；</w:t>
            </w:r>
          </w:p>
          <w:p w14:paraId="561DE58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5.高压电操作前引导实训；</w:t>
            </w:r>
          </w:p>
          <w:p w14:paraId="0CAB5327">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6.电动汽车高电压系统评测与维修实训；</w:t>
            </w:r>
          </w:p>
          <w:p w14:paraId="1F54FF12">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7.职业技能等级认定实训。</w:t>
            </w:r>
          </w:p>
        </w:tc>
        <w:tc>
          <w:tcPr>
            <w:tcW w:w="2211" w:type="dxa"/>
            <w:tcBorders>
              <w:tl2br w:val="nil"/>
              <w:tr2bl w:val="nil"/>
            </w:tcBorders>
            <w:tcMar>
              <w:top w:w="108" w:type="dxa"/>
              <w:left w:w="108" w:type="dxa"/>
              <w:bottom w:w="108" w:type="dxa"/>
              <w:right w:w="108" w:type="dxa"/>
            </w:tcMar>
            <w:vAlign w:val="center"/>
          </w:tcPr>
          <w:p w14:paraId="6EB1E183">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1.高压电安全规范操作技能；</w:t>
            </w:r>
          </w:p>
          <w:p w14:paraId="00EB7E20">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2.高压电防护技能；</w:t>
            </w:r>
          </w:p>
          <w:p w14:paraId="46ABFBF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3.高压电工具规范存放技能。</w:t>
            </w:r>
            <w:r>
              <w:rPr>
                <w:rFonts w:hint="eastAsia" w:ascii="宋体" w:hAnsi="宋体" w:eastAsia="宋体" w:cs="宋体"/>
                <w:color w:val="000000" w:themeColor="text1"/>
                <w:sz w:val="21"/>
                <w:szCs w:val="21"/>
                <w14:textFill>
                  <w14:solidFill>
                    <w14:schemeClr w14:val="tx1"/>
                  </w14:solidFill>
                </w14:textFill>
              </w:rPr>
              <w:t xml:space="preserve"> </w:t>
            </w:r>
          </w:p>
        </w:tc>
      </w:tr>
      <w:tr w14:paraId="6CC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7142133B">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304" w:type="dxa"/>
            <w:tcBorders>
              <w:tl2br w:val="nil"/>
              <w:tr2bl w:val="nil"/>
            </w:tcBorders>
            <w:tcMar>
              <w:top w:w="108" w:type="dxa"/>
              <w:left w:w="108" w:type="dxa"/>
              <w:bottom w:w="108" w:type="dxa"/>
              <w:right w:w="108" w:type="dxa"/>
            </w:tcMar>
            <w:vAlign w:val="center"/>
          </w:tcPr>
          <w:p w14:paraId="06F7622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动力电池及管理技术实训室</w:t>
            </w:r>
          </w:p>
        </w:tc>
        <w:tc>
          <w:tcPr>
            <w:tcW w:w="2665" w:type="dxa"/>
            <w:tcBorders>
              <w:tl2br w:val="nil"/>
              <w:tr2bl w:val="nil"/>
            </w:tcBorders>
            <w:tcMar>
              <w:top w:w="108" w:type="dxa"/>
              <w:left w:w="108" w:type="dxa"/>
              <w:bottom w:w="108" w:type="dxa"/>
              <w:right w:w="108" w:type="dxa"/>
            </w:tcMar>
            <w:vAlign w:val="center"/>
          </w:tcPr>
          <w:p w14:paraId="3A4C560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1.新能源汽车动力电池单体测试实训台2台；</w:t>
            </w:r>
          </w:p>
          <w:p w14:paraId="24D317F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2.新能源汽车动力电池维修与检测实训考核平台4台；</w:t>
            </w:r>
          </w:p>
          <w:p w14:paraId="68DFC5E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3.新能源汽车动力电池管理单元专项技能实训箱2台；</w:t>
            </w:r>
          </w:p>
          <w:p w14:paraId="73A6CC8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4.动力电池放电仪2台；</w:t>
            </w:r>
          </w:p>
          <w:p w14:paraId="22F5372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5.交流充电桩运用与拆装实验实训套装2台；</w:t>
            </w:r>
          </w:p>
          <w:p w14:paraId="5CD7734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6.动力电池电量均衡设备2台；</w:t>
            </w:r>
          </w:p>
          <w:p w14:paraId="75CC5CA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7.动力电池气密性测试设备2台。 </w:t>
            </w:r>
          </w:p>
        </w:tc>
        <w:tc>
          <w:tcPr>
            <w:tcW w:w="2835" w:type="dxa"/>
            <w:tcBorders>
              <w:tl2br w:val="nil"/>
              <w:tr2bl w:val="nil"/>
            </w:tcBorders>
            <w:tcMar>
              <w:top w:w="108" w:type="dxa"/>
              <w:left w:w="108" w:type="dxa"/>
              <w:bottom w:w="108" w:type="dxa"/>
              <w:right w:w="108" w:type="dxa"/>
            </w:tcMar>
            <w:vAlign w:val="center"/>
          </w:tcPr>
          <w:p w14:paraId="1D6D2AB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1.动力电池单体认知、结构认知、单体测试、单体分容实训；</w:t>
            </w:r>
          </w:p>
          <w:p w14:paraId="436D0CF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2.动力电池维护、拆装、测试实训；</w:t>
            </w:r>
          </w:p>
          <w:p w14:paraId="19E0957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3.DIY专项搭建与调测动力电池管理模块与动力电池模组实训；</w:t>
            </w:r>
          </w:p>
          <w:p w14:paraId="3A32CC4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4.动力电池分装、调测、BMS管理调测实训；</w:t>
            </w:r>
          </w:p>
          <w:p w14:paraId="19B65794">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6.动力电池充电或放电的操作过程、维护方法实训；</w:t>
            </w:r>
          </w:p>
          <w:p w14:paraId="0AEE42C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7专用仪器，用于动力电池均衡故障检测与修复实训；</w:t>
            </w:r>
          </w:p>
          <w:p w14:paraId="4D549F3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8.动力电池包气密性检测实训。</w:t>
            </w:r>
          </w:p>
          <w:p w14:paraId="7974E04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9.职业技能等级认定实训。</w:t>
            </w:r>
          </w:p>
        </w:tc>
        <w:tc>
          <w:tcPr>
            <w:tcW w:w="2211" w:type="dxa"/>
            <w:tcBorders>
              <w:tl2br w:val="nil"/>
              <w:tr2bl w:val="nil"/>
            </w:tcBorders>
            <w:tcMar>
              <w:top w:w="108" w:type="dxa"/>
              <w:left w:w="108" w:type="dxa"/>
              <w:bottom w:w="108" w:type="dxa"/>
              <w:right w:w="108" w:type="dxa"/>
            </w:tcMar>
            <w:vAlign w:val="center"/>
          </w:tcPr>
          <w:p w14:paraId="0800E73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1.动力电池维护、拆装、测试技能；</w:t>
            </w:r>
          </w:p>
          <w:p w14:paraId="530213A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2.动力电池均衡故障检测与修复技能；</w:t>
            </w:r>
          </w:p>
          <w:p w14:paraId="7F79589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3.充电装置维护、拆装、测试等技能。</w:t>
            </w:r>
          </w:p>
          <w:p w14:paraId="7BDC227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p>
        </w:tc>
      </w:tr>
      <w:tr w14:paraId="2ADB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07209585">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304" w:type="dxa"/>
            <w:tcBorders>
              <w:tl2br w:val="nil"/>
              <w:tr2bl w:val="nil"/>
            </w:tcBorders>
            <w:tcMar>
              <w:top w:w="108" w:type="dxa"/>
              <w:left w:w="108" w:type="dxa"/>
              <w:bottom w:w="108" w:type="dxa"/>
              <w:right w:w="108" w:type="dxa"/>
            </w:tcMar>
            <w:vAlign w:val="center"/>
          </w:tcPr>
          <w:p w14:paraId="5299EE07">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驱动电机及控制技术实训室</w:t>
            </w:r>
          </w:p>
        </w:tc>
        <w:tc>
          <w:tcPr>
            <w:tcW w:w="2665" w:type="dxa"/>
            <w:tcBorders>
              <w:tl2br w:val="nil"/>
              <w:tr2bl w:val="nil"/>
            </w:tcBorders>
            <w:tcMar>
              <w:top w:w="108" w:type="dxa"/>
              <w:left w:w="108" w:type="dxa"/>
              <w:bottom w:w="108" w:type="dxa"/>
              <w:right w:w="108" w:type="dxa"/>
            </w:tcMar>
            <w:vAlign w:val="center"/>
          </w:tcPr>
          <w:p w14:paraId="18ED8952">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1.新能源汽车驱动电机总成分装与测试实训考核平台4台；</w:t>
            </w:r>
          </w:p>
          <w:p w14:paraId="6F6F8532">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2.新能源汽车驱动电机一般性测试工装4套；</w:t>
            </w:r>
          </w:p>
          <w:p w14:paraId="613FA71C">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3.纯电动汽车多合一控制器测试台2台；</w:t>
            </w:r>
          </w:p>
          <w:p w14:paraId="33B3BE2F">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4.纯电动汽车变速器解剖模型4台；</w:t>
            </w:r>
          </w:p>
          <w:p w14:paraId="6C845DA9">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5.新能源汽车三电技术实验实训台2台；</w:t>
            </w:r>
          </w:p>
          <w:p w14:paraId="3D15555E">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6.新能源汽车驱动电机系统拆装与故障诊断实验实训台2台；</w:t>
            </w:r>
          </w:p>
          <w:p w14:paraId="2D643BAB">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 xml:space="preserve">7.新能源汽车驱动电机系统运行与故障诊断实验实训台2台。 </w:t>
            </w:r>
          </w:p>
        </w:tc>
        <w:tc>
          <w:tcPr>
            <w:tcW w:w="2835" w:type="dxa"/>
            <w:tcBorders>
              <w:tl2br w:val="nil"/>
              <w:tr2bl w:val="nil"/>
            </w:tcBorders>
            <w:tcMar>
              <w:top w:w="108" w:type="dxa"/>
              <w:left w:w="108" w:type="dxa"/>
              <w:bottom w:w="108" w:type="dxa"/>
              <w:right w:w="108" w:type="dxa"/>
            </w:tcMar>
            <w:vAlign w:val="center"/>
          </w:tcPr>
          <w:p w14:paraId="70E3115C">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1.驱动电机结构认知、原理认知实训；</w:t>
            </w:r>
          </w:p>
          <w:p w14:paraId="6F33E2EE">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2.驱动电机分装与测试过程、操作、工艺实训；</w:t>
            </w:r>
          </w:p>
          <w:p w14:paraId="3EA081B7">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3.驱动电机系统故障诊断与维修实训；</w:t>
            </w:r>
          </w:p>
          <w:p w14:paraId="49781396">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4.控制系统结构认知、原理认知实训；</w:t>
            </w:r>
          </w:p>
          <w:p w14:paraId="13F82940">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5.职业技能等级认定实训。</w:t>
            </w:r>
          </w:p>
        </w:tc>
        <w:tc>
          <w:tcPr>
            <w:tcW w:w="2211" w:type="dxa"/>
            <w:tcBorders>
              <w:tl2br w:val="nil"/>
              <w:tr2bl w:val="nil"/>
            </w:tcBorders>
            <w:tcMar>
              <w:top w:w="108" w:type="dxa"/>
              <w:left w:w="108" w:type="dxa"/>
              <w:bottom w:w="108" w:type="dxa"/>
              <w:right w:w="108" w:type="dxa"/>
            </w:tcMar>
            <w:vAlign w:val="center"/>
          </w:tcPr>
          <w:p w14:paraId="649FAC1B">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1.驱动电机结构认知、原理认知技能；</w:t>
            </w:r>
          </w:p>
          <w:p w14:paraId="1F52B736">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2.驱动电机分装与测试过程、操作、工艺技能；</w:t>
            </w:r>
          </w:p>
          <w:p w14:paraId="13E8CDAB">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3.控制系统结构认知、原理认知技能；</w:t>
            </w:r>
          </w:p>
          <w:p w14:paraId="7048A8A6">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4.驱动电机系统故障诊断与维修技能。</w:t>
            </w:r>
          </w:p>
        </w:tc>
      </w:tr>
      <w:tr w14:paraId="628E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5B3E445C">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304" w:type="dxa"/>
            <w:tcBorders>
              <w:tl2br w:val="nil"/>
              <w:tr2bl w:val="nil"/>
            </w:tcBorders>
            <w:tcMar>
              <w:top w:w="108" w:type="dxa"/>
              <w:left w:w="108" w:type="dxa"/>
              <w:bottom w:w="108" w:type="dxa"/>
              <w:right w:w="108" w:type="dxa"/>
            </w:tcMar>
            <w:vAlign w:val="center"/>
          </w:tcPr>
          <w:p w14:paraId="2D73E5E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车身电气技术实训室</w:t>
            </w:r>
          </w:p>
        </w:tc>
        <w:tc>
          <w:tcPr>
            <w:tcW w:w="2665" w:type="dxa"/>
            <w:tcBorders>
              <w:tl2br w:val="nil"/>
              <w:tr2bl w:val="nil"/>
            </w:tcBorders>
            <w:tcMar>
              <w:top w:w="108" w:type="dxa"/>
              <w:left w:w="108" w:type="dxa"/>
              <w:bottom w:w="108" w:type="dxa"/>
              <w:right w:w="108" w:type="dxa"/>
            </w:tcMar>
            <w:vAlign w:val="center"/>
          </w:tcPr>
          <w:p w14:paraId="4ADBCB8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1.新能源汽车用车载充电机原理与运行实验实训台4台 ；</w:t>
            </w:r>
          </w:p>
          <w:p w14:paraId="0F3BF00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2.新能源汽车用车载充电机构造展示实训台2台； </w:t>
            </w:r>
          </w:p>
          <w:p w14:paraId="4FC4F33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3.新能源汽车电动空调系统运行与故障诊断实验实训台4台； </w:t>
            </w:r>
          </w:p>
          <w:p w14:paraId="6E5FF41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4.新能源汽车 DC-DC 变换器实验箱4台； </w:t>
            </w:r>
          </w:p>
          <w:p w14:paraId="2D7240E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5.新能源汽车车窗电机控制器实验箱4台；  </w:t>
            </w:r>
          </w:p>
          <w:p w14:paraId="1259213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6.新能源汽车车身电器故障诊断与维修实训台4台； </w:t>
            </w:r>
          </w:p>
          <w:p w14:paraId="7FEC48D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7.新能源汽车理实一体化教学移动平台1台； </w:t>
            </w:r>
          </w:p>
          <w:p w14:paraId="2F4B036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8.空调冷媒加注回收机2台。 </w:t>
            </w:r>
          </w:p>
        </w:tc>
        <w:tc>
          <w:tcPr>
            <w:tcW w:w="2835" w:type="dxa"/>
            <w:tcBorders>
              <w:tl2br w:val="nil"/>
              <w:tr2bl w:val="nil"/>
            </w:tcBorders>
            <w:tcMar>
              <w:top w:w="108" w:type="dxa"/>
              <w:left w:w="108" w:type="dxa"/>
              <w:bottom w:w="108" w:type="dxa"/>
              <w:right w:w="108" w:type="dxa"/>
            </w:tcMar>
            <w:vAlign w:val="center"/>
          </w:tcPr>
          <w:p w14:paraId="0E1D68B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1.充电机结构认知、分解与组装实训； </w:t>
            </w:r>
          </w:p>
          <w:p w14:paraId="583CF8A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2.车载充电系统功能测试实训； </w:t>
            </w:r>
          </w:p>
          <w:p w14:paraId="780BACD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3.车载充电系统故障诊断与排除实训；</w:t>
            </w:r>
          </w:p>
          <w:p w14:paraId="00E192B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4.电动空调测试、维护、故障诊断与维修实训；</w:t>
            </w:r>
          </w:p>
          <w:p w14:paraId="4E3DCCA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5.动力电池储存、使用等过程中数据监控、应急判断与处理实训；</w:t>
            </w:r>
          </w:p>
          <w:p w14:paraId="66B5713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6.动力电池在线绝缘监测的原理、构造、动态监测测试、故障诊断实训；</w:t>
            </w:r>
          </w:p>
          <w:p w14:paraId="4CC9643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7.车身电器故障诊断与检测实训；</w:t>
            </w:r>
          </w:p>
          <w:p w14:paraId="12F1F4A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8.空调维护实训；</w:t>
            </w:r>
          </w:p>
          <w:p w14:paraId="77CADB7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9. </w:t>
            </w:r>
            <w:r>
              <w:rPr>
                <w:rStyle w:val="28"/>
                <w:rFonts w:hint="eastAsia" w:ascii="宋体" w:hAnsi="宋体" w:eastAsia="宋体" w:cs="宋体"/>
                <w:color w:val="000000" w:themeColor="text1"/>
                <w:kern w:val="0"/>
                <w:sz w:val="21"/>
                <w:szCs w:val="21"/>
                <w14:textFill>
                  <w14:solidFill>
                    <w14:schemeClr w14:val="tx1"/>
                  </w14:solidFill>
                </w14:textFill>
              </w:rPr>
              <w:t>职业技能等级认定实训。</w:t>
            </w:r>
          </w:p>
        </w:tc>
        <w:tc>
          <w:tcPr>
            <w:tcW w:w="2211" w:type="dxa"/>
            <w:tcBorders>
              <w:tl2br w:val="nil"/>
              <w:tr2bl w:val="nil"/>
            </w:tcBorders>
            <w:tcMar>
              <w:top w:w="108" w:type="dxa"/>
              <w:left w:w="108" w:type="dxa"/>
              <w:bottom w:w="108" w:type="dxa"/>
              <w:right w:w="108" w:type="dxa"/>
            </w:tcMar>
            <w:vAlign w:val="center"/>
          </w:tcPr>
          <w:p w14:paraId="5A51767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1.充电机结构分解与组装技能；</w:t>
            </w:r>
          </w:p>
          <w:p w14:paraId="04D8B61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2.车载充电系统功能故障诊断与排除技能； </w:t>
            </w:r>
          </w:p>
          <w:p w14:paraId="3BE2E51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3.电动空调测试、维护、故障诊断与维修技能；</w:t>
            </w:r>
          </w:p>
          <w:p w14:paraId="79A7FA2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5.动力电池储存、使用等过程中数据监控、应急判断与处理技能；</w:t>
            </w:r>
          </w:p>
          <w:p w14:paraId="07E87DB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6.动力电池在线绝缘监测的原理、构造、动态监测测试、故障诊断技能；</w:t>
            </w:r>
          </w:p>
          <w:p w14:paraId="361906F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7.车身电器故障诊断与检测技能；</w:t>
            </w:r>
          </w:p>
          <w:p w14:paraId="341CF1F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8.空调维护实训。 </w:t>
            </w:r>
          </w:p>
        </w:tc>
      </w:tr>
      <w:tr w14:paraId="2967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4C0C9A51">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1304" w:type="dxa"/>
            <w:tcBorders>
              <w:tl2br w:val="nil"/>
              <w:tr2bl w:val="nil"/>
            </w:tcBorders>
            <w:tcMar>
              <w:top w:w="108" w:type="dxa"/>
              <w:left w:w="108" w:type="dxa"/>
              <w:bottom w:w="108" w:type="dxa"/>
              <w:right w:w="108" w:type="dxa"/>
            </w:tcMar>
            <w:vAlign w:val="center"/>
          </w:tcPr>
          <w:p w14:paraId="52F7FD0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新能源汽车整车实训室</w:t>
            </w:r>
          </w:p>
        </w:tc>
        <w:tc>
          <w:tcPr>
            <w:tcW w:w="2665" w:type="dxa"/>
            <w:tcBorders>
              <w:tl2br w:val="nil"/>
              <w:tr2bl w:val="nil"/>
            </w:tcBorders>
            <w:tcMar>
              <w:top w:w="108" w:type="dxa"/>
              <w:left w:w="108" w:type="dxa"/>
              <w:bottom w:w="108" w:type="dxa"/>
              <w:right w:w="108" w:type="dxa"/>
            </w:tcMar>
            <w:vAlign w:val="center"/>
          </w:tcPr>
          <w:p w14:paraId="383E4D4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1.新能源汽车教学实训车（纯 电）1辆；</w:t>
            </w:r>
          </w:p>
          <w:p w14:paraId="5038F37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2.智能新能源教学实训用车（纯电）1辆；</w:t>
            </w:r>
          </w:p>
          <w:p w14:paraId="390EC4D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3.新能源汽车教学实训车（混合动力）2辆；</w:t>
            </w:r>
          </w:p>
          <w:p w14:paraId="530EEAD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4.新能源汽车整车运行与故障检测实验实训台4台； </w:t>
            </w:r>
          </w:p>
          <w:p w14:paraId="7E54798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5.整车故障解码仪2台； </w:t>
            </w:r>
          </w:p>
          <w:p w14:paraId="0A055EA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6.动力电池举升车2台。 </w:t>
            </w:r>
          </w:p>
        </w:tc>
        <w:tc>
          <w:tcPr>
            <w:tcW w:w="2835" w:type="dxa"/>
            <w:tcBorders>
              <w:tl2br w:val="nil"/>
              <w:tr2bl w:val="nil"/>
            </w:tcBorders>
            <w:tcMar>
              <w:top w:w="108" w:type="dxa"/>
              <w:left w:w="108" w:type="dxa"/>
              <w:bottom w:w="108" w:type="dxa"/>
              <w:right w:w="108" w:type="dxa"/>
            </w:tcMar>
            <w:vAlign w:val="center"/>
          </w:tcPr>
          <w:p w14:paraId="4EC7C13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1.纯电动汽车结构认知、原理认知、维护与故障诊断实训；</w:t>
            </w:r>
          </w:p>
          <w:p w14:paraId="6C635D8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2.智能电动汽车结构认知、原理教学、维护与故障诊断实训；</w:t>
            </w:r>
          </w:p>
          <w:p w14:paraId="58A6897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3.混合动力汽车结构认知、原理认知、维护与故障诊断实训；</w:t>
            </w:r>
          </w:p>
          <w:p w14:paraId="7ADF2F6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4.全国技能大赛新能源赛项实训；</w:t>
            </w:r>
          </w:p>
          <w:p w14:paraId="7B19222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5.职业技能等级认证实训。</w:t>
            </w:r>
          </w:p>
        </w:tc>
        <w:tc>
          <w:tcPr>
            <w:tcW w:w="2211" w:type="dxa"/>
            <w:tcBorders>
              <w:tl2br w:val="nil"/>
              <w:tr2bl w:val="nil"/>
            </w:tcBorders>
            <w:tcMar>
              <w:top w:w="108" w:type="dxa"/>
              <w:left w:w="108" w:type="dxa"/>
              <w:bottom w:w="108" w:type="dxa"/>
              <w:right w:w="108" w:type="dxa"/>
            </w:tcMar>
            <w:vAlign w:val="center"/>
          </w:tcPr>
          <w:p w14:paraId="7549B3C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1.新能源汽车专用诊断工具使用技能； </w:t>
            </w:r>
          </w:p>
          <w:p w14:paraId="20A91FB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2.新能源汽车专用拆装工具使用技能；</w:t>
            </w:r>
          </w:p>
          <w:p w14:paraId="0BE7BCB8">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3.纯电动汽车维护与故障诊断技能；</w:t>
            </w:r>
          </w:p>
          <w:p w14:paraId="0272225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4.混合动力汽车维护与故障诊断技能；</w:t>
            </w:r>
          </w:p>
          <w:p w14:paraId="097CD40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5、智能汽车维护与故障诊断技能。</w:t>
            </w:r>
          </w:p>
          <w:p w14:paraId="1A31989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p>
        </w:tc>
      </w:tr>
      <w:tr w14:paraId="6E5A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67E5ABCB">
            <w:pPr>
              <w:autoSpaceDE w:val="0"/>
              <w:autoSpaceDN w:val="0"/>
              <w:adjustRightInd w:val="0"/>
              <w:spacing w:line="320" w:lineRule="exact"/>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04" w:type="dxa"/>
            <w:tcBorders>
              <w:tl2br w:val="nil"/>
              <w:tr2bl w:val="nil"/>
            </w:tcBorders>
            <w:tcMar>
              <w:top w:w="108" w:type="dxa"/>
              <w:left w:w="108" w:type="dxa"/>
              <w:bottom w:w="108" w:type="dxa"/>
              <w:right w:w="108" w:type="dxa"/>
            </w:tcMar>
            <w:vAlign w:val="center"/>
          </w:tcPr>
          <w:p w14:paraId="73AAEE04">
            <w:pPr>
              <w:spacing w:line="240" w:lineRule="exact"/>
              <w:jc w:val="left"/>
              <w:rPr>
                <w:rStyle w:val="28"/>
                <w:rFonts w:hint="eastAsia" w:ascii="宋体" w:hAnsi="宋体" w:eastAsia="宋体" w:cs="宋体"/>
                <w:color w:val="000000" w:themeColor="text1"/>
                <w:kern w:val="0"/>
                <w:sz w:val="21"/>
                <w:szCs w:val="21"/>
                <w:lang w:val="en-US" w:eastAsia="zh-CN"/>
                <w14:textFill>
                  <w14:solidFill>
                    <w14:schemeClr w14:val="tx1"/>
                  </w14:solidFill>
                </w14:textFill>
              </w:rPr>
            </w:pPr>
            <w:r>
              <w:rPr>
                <w:rStyle w:val="28"/>
                <w:rFonts w:hint="eastAsia" w:ascii="宋体" w:hAnsi="宋体" w:eastAsia="宋体" w:cs="宋体"/>
                <w:color w:val="000000" w:themeColor="text1"/>
                <w:kern w:val="0"/>
                <w:sz w:val="21"/>
                <w:szCs w:val="21"/>
                <w:lang w:val="en-US" w:eastAsia="zh-CN"/>
                <w14:textFill>
                  <w14:solidFill>
                    <w14:schemeClr w14:val="tx1"/>
                  </w14:solidFill>
                </w14:textFill>
              </w:rPr>
              <w:t>虚拟仿真实训室</w:t>
            </w:r>
          </w:p>
        </w:tc>
        <w:tc>
          <w:tcPr>
            <w:tcW w:w="2665" w:type="dxa"/>
            <w:tcBorders>
              <w:tl2br w:val="nil"/>
              <w:tr2bl w:val="nil"/>
            </w:tcBorders>
            <w:tcMar>
              <w:top w:w="108" w:type="dxa"/>
              <w:left w:w="108" w:type="dxa"/>
              <w:bottom w:w="108" w:type="dxa"/>
              <w:right w:w="108" w:type="dxa"/>
            </w:tcMar>
            <w:vAlign w:val="center"/>
          </w:tcPr>
          <w:p w14:paraId="40DC0149">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41A27AEE">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CD0F745">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新能源汽车高压安全认知虚拟实训软件</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7EDDD0B">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纯电动汽车动力系统虚拟结构原理展示台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308742C1">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纯电动汽车动力系统虚拟拆装台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16F0FE9">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纯电动汽车动力系统虚拟故障诊断车</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57AAC49F">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新能源汽车动力电池虚拟装调仿真系统</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tc>
        <w:tc>
          <w:tcPr>
            <w:tcW w:w="2835" w:type="dxa"/>
            <w:tcBorders>
              <w:tl2br w:val="nil"/>
              <w:tr2bl w:val="nil"/>
            </w:tcBorders>
            <w:tcMar>
              <w:top w:w="108" w:type="dxa"/>
              <w:left w:w="108" w:type="dxa"/>
              <w:bottom w:w="108" w:type="dxa"/>
              <w:right w:w="108" w:type="dxa"/>
            </w:tcMar>
            <w:vAlign w:val="center"/>
          </w:tcPr>
          <w:p w14:paraId="52CC03E1">
            <w:pPr>
              <w:spacing w:line="240" w:lineRule="exact"/>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F12769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187AC73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D43BB5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r>
              <w:rPr>
                <w:rFonts w:hint="eastAsia" w:ascii="宋体" w:hAnsi="宋体" w:eastAsia="宋体" w:cs="宋体"/>
                <w:color w:val="000000" w:themeColor="text1"/>
                <w:kern w:val="0"/>
                <w:sz w:val="21"/>
                <w:szCs w:val="21"/>
                <w14:textFill>
                  <w14:solidFill>
                    <w14:schemeClr w14:val="tx1"/>
                  </w14:solidFill>
                </w14:textFill>
              </w:rPr>
              <w:t>纯电动汽车动力系统虚拟拆装实训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534DB04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w:t>
            </w: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新能源汽车动力电池虚拟装调仿真实训</w:t>
            </w:r>
            <w:r>
              <w:rPr>
                <w:rFonts w:hint="eastAsia" w:ascii="宋体" w:hAnsi="宋体" w:eastAsia="宋体" w:cs="宋体"/>
                <w:color w:val="000000" w:themeColor="text1"/>
                <w:kern w:val="0"/>
                <w:sz w:val="21"/>
                <w:szCs w:val="21"/>
                <w:lang w:eastAsia="zh-CN"/>
                <w14:textFill>
                  <w14:solidFill>
                    <w14:schemeClr w14:val="tx1"/>
                  </w14:solidFill>
                </w14:textFill>
              </w:rPr>
              <w:t>；</w:t>
            </w:r>
          </w:p>
        </w:tc>
        <w:tc>
          <w:tcPr>
            <w:tcW w:w="2211" w:type="dxa"/>
            <w:tcBorders>
              <w:tl2br w:val="nil"/>
              <w:tr2bl w:val="nil"/>
            </w:tcBorders>
            <w:tcMar>
              <w:top w:w="108" w:type="dxa"/>
              <w:left w:w="108" w:type="dxa"/>
              <w:bottom w:w="108" w:type="dxa"/>
              <w:right w:w="108" w:type="dxa"/>
            </w:tcMar>
            <w:vAlign w:val="center"/>
          </w:tcPr>
          <w:p w14:paraId="4095E1AD">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1.新能源汽车高压安全下电流程检测技能；</w:t>
            </w:r>
          </w:p>
          <w:p w14:paraId="502C8EDB">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2.新能源汽车充电系统检修技能；</w:t>
            </w:r>
          </w:p>
          <w:p w14:paraId="453F6510">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3.新能源汽车动力系统检修技能；</w:t>
            </w:r>
          </w:p>
          <w:p w14:paraId="1AC779AE">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4.新能源汽车驱动电机系统检修技能；</w:t>
            </w:r>
          </w:p>
          <w:p w14:paraId="3FA6C722">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5.新能源汽车动力电池系统检修技能</w:t>
            </w:r>
          </w:p>
        </w:tc>
      </w:tr>
    </w:tbl>
    <w:p w14:paraId="7F0B2002">
      <w:pPr>
        <w:ind w:firstLine="420" w:firstLineChars="200"/>
        <w:rPr>
          <w:rFonts w:hint="eastAsia" w:ascii="宋体" w:hAnsi="宋体" w:eastAsia="宋体" w:cs="宋体"/>
          <w:color w:val="000000" w:themeColor="text1"/>
          <w:sz w:val="21"/>
          <w:szCs w:val="21"/>
          <w14:textFill>
            <w14:solidFill>
              <w14:schemeClr w14:val="tx1"/>
            </w14:solidFill>
          </w14:textFill>
        </w:rPr>
      </w:pPr>
    </w:p>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04" w:name="_Toc19229"/>
      <w:bookmarkStart w:id="105" w:name="_Toc32311"/>
      <w:bookmarkStart w:id="106" w:name="_Toc16960"/>
      <w:bookmarkStart w:id="107" w:name="_Toc1432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04"/>
      <w:bookmarkEnd w:id="105"/>
      <w:bookmarkEnd w:id="106"/>
      <w:bookmarkEnd w:id="107"/>
    </w:p>
    <w:p w14:paraId="092E706E">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0CFF7073">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以大中原国际汽车城与河南省汽车贸易中心或者汽车相关的生产企业为主，汽车零部件生产企业、汽车改装企业为辅。实习所选企业需与学校签定合作协议，由学校相关部门进行联系和审核，以保证实习学生安全和良好的实习效果。</w:t>
      </w:r>
    </w:p>
    <w:p w14:paraId="69A29980">
      <w:pPr>
        <w:ind w:left="0" w:leftChars="0" w:right="0" w:rightChars="0" w:firstLine="0" w:firstLineChars="0"/>
        <w:jc w:val="center"/>
        <w:rPr>
          <w:rFonts w:hint="default"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9</w:t>
      </w:r>
      <w:r>
        <w:rPr>
          <w:rFonts w:hint="eastAsia" w:asciiTheme="minorEastAsia" w:hAnsiTheme="minorEastAsia" w:eastAsiaTheme="minorEastAsia" w:cstheme="minorBidi"/>
          <w:color w:val="000000" w:themeColor="text1"/>
          <w14:textFill>
            <w14:solidFill>
              <w14:schemeClr w14:val="tx1"/>
            </w14:solidFill>
          </w14:textFill>
        </w:rPr>
        <w:t xml:space="preserve"> </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校外实习基地一览表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191"/>
        <w:gridCol w:w="1984"/>
        <w:gridCol w:w="2324"/>
        <w:gridCol w:w="3685"/>
      </w:tblGrid>
      <w:tr w14:paraId="533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2" w:type="dxa"/>
            <w:vAlign w:val="center"/>
          </w:tcPr>
          <w:p w14:paraId="1D662985">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序号</w:t>
            </w:r>
          </w:p>
        </w:tc>
        <w:tc>
          <w:tcPr>
            <w:tcW w:w="1191" w:type="dxa"/>
            <w:vAlign w:val="center"/>
          </w:tcPr>
          <w:p w14:paraId="1C64A1A7">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基地品牌</w:t>
            </w:r>
          </w:p>
        </w:tc>
        <w:tc>
          <w:tcPr>
            <w:tcW w:w="1984" w:type="dxa"/>
            <w:vAlign w:val="center"/>
          </w:tcPr>
          <w:p w14:paraId="4FA4ECE8">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基地名称</w:t>
            </w:r>
          </w:p>
        </w:tc>
        <w:tc>
          <w:tcPr>
            <w:tcW w:w="2324" w:type="dxa"/>
            <w:vAlign w:val="center"/>
          </w:tcPr>
          <w:p w14:paraId="10FDAA18">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基地地址</w:t>
            </w:r>
          </w:p>
        </w:tc>
        <w:tc>
          <w:tcPr>
            <w:tcW w:w="3685" w:type="dxa"/>
            <w:vAlign w:val="center"/>
          </w:tcPr>
          <w:p w14:paraId="549C3D0E">
            <w:pPr>
              <w:ind w:left="0" w:leftChars="0" w:right="0" w:righ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提供的岗位</w:t>
            </w:r>
          </w:p>
        </w:tc>
      </w:tr>
      <w:tr w14:paraId="2520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C2E3E0C">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5AC3172">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特斯拉</w:t>
            </w:r>
          </w:p>
        </w:tc>
        <w:tc>
          <w:tcPr>
            <w:tcW w:w="1984" w:type="dxa"/>
            <w:vAlign w:val="center"/>
          </w:tcPr>
          <w:p w14:paraId="7192ABFD">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河南荣胜达汽车销售有限公司实训实习就业基地</w:t>
            </w:r>
          </w:p>
        </w:tc>
        <w:tc>
          <w:tcPr>
            <w:tcW w:w="2324" w:type="dxa"/>
            <w:vAlign w:val="center"/>
          </w:tcPr>
          <w:p w14:paraId="72C36A35">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74D659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230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6BC7F4C">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5E922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荣威</w:t>
            </w:r>
          </w:p>
        </w:tc>
        <w:tc>
          <w:tcPr>
            <w:tcW w:w="1984" w:type="dxa"/>
            <w:vAlign w:val="center"/>
          </w:tcPr>
          <w:p w14:paraId="032157B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河南宜远汽车销售有限公司实训实习就业基地</w:t>
            </w:r>
          </w:p>
        </w:tc>
        <w:tc>
          <w:tcPr>
            <w:tcW w:w="2324" w:type="dxa"/>
            <w:vAlign w:val="center"/>
          </w:tcPr>
          <w:p w14:paraId="0BB337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38ED3E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036B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AC2A886">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4CC89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奔腾</w:t>
            </w:r>
          </w:p>
        </w:tc>
        <w:tc>
          <w:tcPr>
            <w:tcW w:w="1984" w:type="dxa"/>
            <w:vAlign w:val="center"/>
          </w:tcPr>
          <w:p w14:paraId="5C8A84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河南天威汽车销售服务有限公司实训实习就业基地</w:t>
            </w:r>
          </w:p>
        </w:tc>
        <w:tc>
          <w:tcPr>
            <w:tcW w:w="2324" w:type="dxa"/>
            <w:vAlign w:val="center"/>
          </w:tcPr>
          <w:p w14:paraId="49DC976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3A37BA6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0DE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70BF3EB6">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1255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哪吒</w:t>
            </w:r>
          </w:p>
        </w:tc>
        <w:tc>
          <w:tcPr>
            <w:tcW w:w="1984" w:type="dxa"/>
            <w:vAlign w:val="center"/>
          </w:tcPr>
          <w:p w14:paraId="61F2C1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郑州御电之星汽车销售服务有限公司实训实习就业基地</w:t>
            </w:r>
          </w:p>
        </w:tc>
        <w:tc>
          <w:tcPr>
            <w:tcW w:w="2324" w:type="dxa"/>
            <w:vAlign w:val="center"/>
          </w:tcPr>
          <w:p w14:paraId="6A90268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2A0545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6BB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3875C29">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DA51C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吉利E网</w:t>
            </w:r>
          </w:p>
        </w:tc>
        <w:tc>
          <w:tcPr>
            <w:tcW w:w="1984" w:type="dxa"/>
            <w:vAlign w:val="center"/>
          </w:tcPr>
          <w:p w14:paraId="7A0C2A3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河南吉致汽车销售有限公司实训实习就业基地</w:t>
            </w:r>
          </w:p>
        </w:tc>
        <w:tc>
          <w:tcPr>
            <w:tcW w:w="2324" w:type="dxa"/>
            <w:vAlign w:val="center"/>
          </w:tcPr>
          <w:p w14:paraId="29F603C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2EDCEAC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1C9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9EEA29F">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2CB12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大通</w:t>
            </w:r>
          </w:p>
        </w:tc>
        <w:tc>
          <w:tcPr>
            <w:tcW w:w="1984" w:type="dxa"/>
            <w:vAlign w:val="center"/>
          </w:tcPr>
          <w:p w14:paraId="415A263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河南宜丰大通汽车销售服务有限公司实训实习就业基地</w:t>
            </w:r>
          </w:p>
        </w:tc>
        <w:tc>
          <w:tcPr>
            <w:tcW w:w="2324" w:type="dxa"/>
            <w:vAlign w:val="center"/>
          </w:tcPr>
          <w:p w14:paraId="35C1EC9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6413BA2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6E7A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875474">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B6D8E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领克</w:t>
            </w:r>
          </w:p>
        </w:tc>
        <w:tc>
          <w:tcPr>
            <w:tcW w:w="1984" w:type="dxa"/>
            <w:vAlign w:val="center"/>
          </w:tcPr>
          <w:p w14:paraId="4D4BDE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河南新志源汽车销售有限公司实训实习就业基地</w:t>
            </w:r>
          </w:p>
        </w:tc>
        <w:tc>
          <w:tcPr>
            <w:tcW w:w="2324" w:type="dxa"/>
            <w:vAlign w:val="center"/>
          </w:tcPr>
          <w:p w14:paraId="771258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661ECF4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20AB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2C5BADF">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2341584">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红旗</w:t>
            </w:r>
          </w:p>
        </w:tc>
        <w:tc>
          <w:tcPr>
            <w:tcW w:w="1984" w:type="dxa"/>
            <w:vAlign w:val="center"/>
          </w:tcPr>
          <w:p w14:paraId="77B167E2">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郑州博行大展汽车销售服务有限公司实训实习就业基地</w:t>
            </w:r>
          </w:p>
        </w:tc>
        <w:tc>
          <w:tcPr>
            <w:tcW w:w="2324" w:type="dxa"/>
            <w:vAlign w:val="center"/>
          </w:tcPr>
          <w:p w14:paraId="313415E3">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4AB87C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365C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75E8A43">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1816FDF">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极星</w:t>
            </w:r>
          </w:p>
        </w:tc>
        <w:tc>
          <w:tcPr>
            <w:tcW w:w="1984" w:type="dxa"/>
            <w:vAlign w:val="center"/>
          </w:tcPr>
          <w:p w14:paraId="7E695CC3">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河南坤骆汽车销售服务有限公司实训实习就业基地</w:t>
            </w:r>
          </w:p>
        </w:tc>
        <w:tc>
          <w:tcPr>
            <w:tcW w:w="2324" w:type="dxa"/>
            <w:vAlign w:val="center"/>
          </w:tcPr>
          <w:p w14:paraId="57547F64">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7A6CCE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C0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E58B5CE">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6DEFD65">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腾势</w:t>
            </w:r>
          </w:p>
        </w:tc>
        <w:tc>
          <w:tcPr>
            <w:tcW w:w="1984" w:type="dxa"/>
            <w:vAlign w:val="center"/>
          </w:tcPr>
          <w:p w14:paraId="0FC2BC94">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郑州腾势汽车服务有限公司实训实习就业基地</w:t>
            </w:r>
          </w:p>
        </w:tc>
        <w:tc>
          <w:tcPr>
            <w:tcW w:w="2324" w:type="dxa"/>
            <w:vAlign w:val="center"/>
          </w:tcPr>
          <w:p w14:paraId="070AC5D5">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157FBF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63C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A9BA759">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AE552E6">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埃安</w:t>
            </w:r>
          </w:p>
        </w:tc>
        <w:tc>
          <w:tcPr>
            <w:tcW w:w="1984" w:type="dxa"/>
            <w:vAlign w:val="center"/>
          </w:tcPr>
          <w:p w14:paraId="3C182A50">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郑州迎宾埃安汽车销售服务有限公司实训实习就业基地</w:t>
            </w:r>
          </w:p>
        </w:tc>
        <w:tc>
          <w:tcPr>
            <w:tcW w:w="2324" w:type="dxa"/>
            <w:vAlign w:val="center"/>
          </w:tcPr>
          <w:p w14:paraId="044828FD">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5F5BAB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56FB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0FD0ED9">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3FA16135">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比亚迪海洋</w:t>
            </w:r>
          </w:p>
        </w:tc>
        <w:tc>
          <w:tcPr>
            <w:tcW w:w="1984" w:type="dxa"/>
            <w:vAlign w:val="center"/>
          </w:tcPr>
          <w:p w14:paraId="51858698">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郑州俊辉汽车销售有限公司实训实习就业基地</w:t>
            </w:r>
          </w:p>
        </w:tc>
        <w:tc>
          <w:tcPr>
            <w:tcW w:w="2324" w:type="dxa"/>
            <w:vAlign w:val="center"/>
          </w:tcPr>
          <w:p w14:paraId="625ECA01">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1DD512F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8E2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F578525">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7B29EAB">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比亚迪王朝</w:t>
            </w:r>
          </w:p>
        </w:tc>
        <w:tc>
          <w:tcPr>
            <w:tcW w:w="1984" w:type="dxa"/>
            <w:vAlign w:val="center"/>
          </w:tcPr>
          <w:p w14:paraId="6CF3A6C5">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郑州俊迪汽车销售有限公司实训实习就业基地</w:t>
            </w:r>
          </w:p>
        </w:tc>
        <w:tc>
          <w:tcPr>
            <w:tcW w:w="2324" w:type="dxa"/>
            <w:vAlign w:val="center"/>
          </w:tcPr>
          <w:p w14:paraId="65C0B279">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12BFBB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6923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AFB6EA2">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7E8DE5D">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极狐</w:t>
            </w:r>
          </w:p>
        </w:tc>
        <w:tc>
          <w:tcPr>
            <w:tcW w:w="1984" w:type="dxa"/>
            <w:vAlign w:val="center"/>
          </w:tcPr>
          <w:p w14:paraId="1452AF93">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河南尚轩汽车销售有限公司实训实习就业基地</w:t>
            </w:r>
          </w:p>
        </w:tc>
        <w:tc>
          <w:tcPr>
            <w:tcW w:w="2324" w:type="dxa"/>
            <w:vAlign w:val="center"/>
          </w:tcPr>
          <w:p w14:paraId="5A1BDDAB">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0BEA0D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0BC6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92" w:type="dxa"/>
            <w:vAlign w:val="center"/>
          </w:tcPr>
          <w:p w14:paraId="5343FF92">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2B3081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几何</w:t>
            </w:r>
          </w:p>
        </w:tc>
        <w:tc>
          <w:tcPr>
            <w:tcW w:w="1984" w:type="dxa"/>
            <w:vAlign w:val="center"/>
          </w:tcPr>
          <w:p w14:paraId="17C630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河南省钰锦新能源汽车销售有限公司实训实习就业基地</w:t>
            </w:r>
          </w:p>
        </w:tc>
        <w:tc>
          <w:tcPr>
            <w:tcW w:w="2324" w:type="dxa"/>
            <w:vAlign w:val="center"/>
          </w:tcPr>
          <w:p w14:paraId="0CB245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7FC54F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4F4E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95DAD5E">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C2591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零跑</w:t>
            </w:r>
          </w:p>
        </w:tc>
        <w:tc>
          <w:tcPr>
            <w:tcW w:w="1984" w:type="dxa"/>
            <w:vAlign w:val="center"/>
          </w:tcPr>
          <w:p w14:paraId="262CF2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河南鑫跑汽车销售服务有限公司实训实习就业基地</w:t>
            </w:r>
          </w:p>
        </w:tc>
        <w:tc>
          <w:tcPr>
            <w:tcW w:w="2324" w:type="dxa"/>
            <w:vAlign w:val="center"/>
          </w:tcPr>
          <w:p w14:paraId="47D20EC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2C77CA9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422E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F759EC2">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F100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小鹏</w:t>
            </w:r>
          </w:p>
        </w:tc>
        <w:tc>
          <w:tcPr>
            <w:tcW w:w="1984" w:type="dxa"/>
            <w:vAlign w:val="center"/>
          </w:tcPr>
          <w:p w14:paraId="2D3A97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河南鑫鹏源汽车销售服务有限公司实训实习就业基地</w:t>
            </w:r>
          </w:p>
        </w:tc>
        <w:tc>
          <w:tcPr>
            <w:tcW w:w="2324" w:type="dxa"/>
            <w:vAlign w:val="center"/>
          </w:tcPr>
          <w:p w14:paraId="65BFD4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633319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5009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55F739">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CB0C8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长安UNI</w:t>
            </w:r>
          </w:p>
        </w:tc>
        <w:tc>
          <w:tcPr>
            <w:tcW w:w="1984" w:type="dxa"/>
            <w:vAlign w:val="center"/>
          </w:tcPr>
          <w:p w14:paraId="48A0E66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河南昊晖汽车贸易有限公司实训实习就业基地</w:t>
            </w:r>
          </w:p>
        </w:tc>
        <w:tc>
          <w:tcPr>
            <w:tcW w:w="2324" w:type="dxa"/>
            <w:vAlign w:val="center"/>
          </w:tcPr>
          <w:p w14:paraId="62C6AF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004DE20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2D20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9B61321">
            <w:pPr>
              <w:numPr>
                <w:ilvl w:val="0"/>
                <w:numId w:val="2"/>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580B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长安深蓝</w:t>
            </w:r>
          </w:p>
        </w:tc>
        <w:tc>
          <w:tcPr>
            <w:tcW w:w="1984" w:type="dxa"/>
            <w:vAlign w:val="center"/>
          </w:tcPr>
          <w:p w14:paraId="43B20D9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河南星引力汽车贸易有限公司实训实习就业基地</w:t>
            </w:r>
          </w:p>
        </w:tc>
        <w:tc>
          <w:tcPr>
            <w:tcW w:w="2324" w:type="dxa"/>
            <w:vAlign w:val="center"/>
          </w:tcPr>
          <w:p w14:paraId="6E0CB7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33585A8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bl>
    <w:p w14:paraId="0AFDC6B9">
      <w:pPr>
        <w:ind w:firstLine="480" w:firstLineChars="200"/>
        <w:rPr>
          <w:rFonts w:hint="eastAsia" w:asciiTheme="minorEastAsia" w:hAnsiTheme="minorEastAsia" w:eastAsiaTheme="minorEastAsia" w:cstheme="minorBidi"/>
          <w:color w:val="FF0000"/>
          <w:sz w:val="24"/>
          <w:szCs w:val="28"/>
          <w:lang w:val="en-US" w:eastAsia="zh-CN"/>
        </w:rPr>
      </w:pPr>
    </w:p>
    <w:p w14:paraId="152AFB1F">
      <w:pPr>
        <w:rPr>
          <w:rFonts w:hint="eastAsia" w:ascii="楷体" w:hAnsi="楷体" w:eastAsia="楷体" w:cs="楷体"/>
          <w:b/>
          <w:color w:val="000000" w:themeColor="text1"/>
          <w:sz w:val="28"/>
          <w:szCs w:val="32"/>
          <w14:textFill>
            <w14:solidFill>
              <w14:schemeClr w14:val="tx1"/>
            </w14:solidFill>
          </w14:textFill>
        </w:rPr>
      </w:pPr>
      <w:bookmarkStart w:id="108" w:name="_Toc19073"/>
      <w:bookmarkStart w:id="109" w:name="_Toc15963"/>
      <w:bookmarkStart w:id="110" w:name="_Toc5732"/>
      <w:bookmarkStart w:id="111" w:name="_Toc18504"/>
      <w:r>
        <w:rPr>
          <w:rFonts w:hint="eastAsia" w:ascii="楷体" w:hAnsi="楷体" w:eastAsia="楷体" w:cs="楷体"/>
          <w:b/>
          <w:color w:val="000000" w:themeColor="text1"/>
          <w:sz w:val="28"/>
          <w:szCs w:val="32"/>
          <w14:textFill>
            <w14:solidFill>
              <w14:schemeClr w14:val="tx1"/>
            </w14:solidFill>
          </w14:textFill>
        </w:rPr>
        <w:br w:type="page"/>
      </w:r>
    </w:p>
    <w:p w14:paraId="787CFC0A">
      <w:pPr>
        <w:outlineLvl w:val="1"/>
        <w:rPr>
          <w:rFonts w:hint="eastAsia" w:ascii="楷体" w:hAnsi="楷体" w:eastAsia="楷体" w:cs="楷体"/>
          <w:b/>
          <w:color w:val="000000" w:themeColor="text1"/>
          <w:sz w:val="28"/>
          <w:szCs w:val="32"/>
          <w14:textFill>
            <w14:solidFill>
              <w14:schemeClr w14:val="tx1"/>
            </w14:solidFill>
          </w14:textFill>
        </w:rPr>
      </w:pPr>
      <w:r>
        <w:rPr>
          <w:rFonts w:hint="eastAsia" w:ascii="楷体" w:hAnsi="楷体" w:eastAsia="楷体" w:cs="楷体"/>
          <w:b/>
          <w:color w:val="000000" w:themeColor="text1"/>
          <w:sz w:val="28"/>
          <w:szCs w:val="32"/>
          <w14:textFill>
            <w14:solidFill>
              <w14:schemeClr w14:val="tx1"/>
            </w14:solidFill>
          </w14:textFill>
        </w:rPr>
        <w:t>（三）教学资源</w:t>
      </w:r>
      <w:bookmarkEnd w:id="108"/>
      <w:bookmarkEnd w:id="109"/>
      <w:bookmarkEnd w:id="110"/>
      <w:bookmarkEnd w:id="111"/>
    </w:p>
    <w:p w14:paraId="6D0F8154">
      <w:pPr>
        <w:ind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12" w:name="_Toc4299"/>
      <w:bookmarkStart w:id="113" w:name="_Toc699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12"/>
      <w:bookmarkEnd w:id="113"/>
    </w:p>
    <w:p w14:paraId="23B332BC">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将新能源汽车技术领域的新技术、新方法和新理论及时补充进教材中。</w:t>
      </w:r>
    </w:p>
    <w:p w14:paraId="2BF8AFDD">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新能源汽车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（4）教材编排要求取材新颖，充分考虑到高职学生的特点，内容表述深入浅出，重点突出。</w:t>
      </w:r>
    </w:p>
    <w:p w14:paraId="2C9A3BEA">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（5）教材应以学生为本，文字表述要简明扼要，内容展现应图文并茂，突出重点，重在提高学生学习的主动性和积极性。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14" w:name="_Toc23005"/>
      <w:bookmarkStart w:id="115" w:name="_Toc1449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14"/>
      <w:bookmarkEnd w:id="115"/>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图书文献配备能满足人才培养、专业建设、教科研等工作的需要。专业类图书文献主要包括：通用设备制造业、专用设备制造业等行业中新能源汽车技术相关政策法规、行业标准、技术规范、设计手册等。及时配置新经济、新技术、新工艺、新材料、新管理方式、新服务方式等相关的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16" w:name="_Toc31168"/>
      <w:bookmarkStart w:id="117" w:name="_Toc4307"/>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16"/>
      <w:bookmarkEnd w:id="117"/>
    </w:p>
    <w:p w14:paraId="67B71001">
      <w:pPr>
        <w:ind w:firstLine="480" w:firstLineChars="200"/>
        <w:rPr>
          <w:highlight w:val="none"/>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建设、配备与本专业有关的音视频素材、教学课件、数字化教学案例库、虚拟仿真软件等专业教学资源库，种类丰富、形式多样、使用便捷、动态更新、满足教学。</w:t>
      </w:r>
    </w:p>
    <w:p w14:paraId="5F4B0A57">
      <w:pPr>
        <w:outlineLvl w:val="1"/>
        <w:rPr>
          <w:rFonts w:hint="eastAsia" w:ascii="楷体" w:hAnsi="楷体" w:eastAsia="楷体" w:cs="楷体"/>
          <w:b/>
          <w:color w:val="000000" w:themeColor="text1"/>
          <w:sz w:val="28"/>
          <w:szCs w:val="32"/>
          <w:highlight w:val="none"/>
          <w:lang w:val="en-US" w:eastAsia="zh-CN"/>
          <w14:textFill>
            <w14:solidFill>
              <w14:schemeClr w14:val="tx1"/>
            </w14:solidFill>
          </w14:textFill>
        </w:rPr>
      </w:pPr>
      <w:bookmarkStart w:id="118" w:name="_Toc843"/>
      <w:r>
        <w:rPr>
          <w:rFonts w:hint="eastAsia" w:ascii="楷体" w:hAnsi="楷体" w:eastAsia="楷体" w:cs="楷体"/>
          <w:b/>
          <w:color w:val="000000" w:themeColor="text1"/>
          <w:sz w:val="28"/>
          <w:szCs w:val="32"/>
          <w:highlight w:val="none"/>
          <w:lang w:val="en-US" w:eastAsia="zh-CN"/>
          <w14:textFill>
            <w14:solidFill>
              <w14:schemeClr w14:val="tx1"/>
            </w14:solidFill>
          </w14:textFill>
        </w:rPr>
        <w:t>（四）教学方法</w:t>
      </w:r>
      <w:bookmarkEnd w:id="118"/>
    </w:p>
    <w:p w14:paraId="49434B3B">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p>
    <w:p w14:paraId="542B5B0A">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19" w:name="_Toc22879"/>
      <w:bookmarkStart w:id="120" w:name="_Toc30776"/>
      <w:bookmarkStart w:id="121" w:name="_Toc5924"/>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1.理实一体化教学法</w:t>
      </w:r>
      <w:bookmarkEnd w:id="119"/>
      <w:bookmarkEnd w:id="120"/>
      <w:bookmarkEnd w:id="121"/>
    </w:p>
    <w:p w14:paraId="04E152E1">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坚持理实一体化的教学模式，将理论知识与技能实践紧密结合。通过对典型新能源汽车工作任务的分解与分步实施，把知识点融入项目中，形成“做中学、学中做”的教学过程。学生在真实或仿真的生产情境中完成任务，不仅加深对专业知识的理解，也能有效提升动手能力和工程应用能力。</w:t>
      </w:r>
    </w:p>
    <w:p w14:paraId="07563084">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22" w:name="_Toc15413"/>
      <w:bookmarkStart w:id="123" w:name="_Toc19329"/>
      <w:bookmarkStart w:id="124" w:name="_Toc375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2.“双师结构”教师联合教学法</w:t>
      </w:r>
      <w:bookmarkEnd w:id="122"/>
      <w:bookmarkEnd w:id="123"/>
      <w:bookmarkEnd w:id="124"/>
    </w:p>
    <w:p w14:paraId="5009C054">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02299E88">
      <w:pPr>
        <w:pStyle w:val="4"/>
        <w:ind w:left="0" w:leftChars="0" w:firstLine="482"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25" w:name="_Toc22801"/>
      <w:bookmarkStart w:id="126" w:name="_Toc16806"/>
      <w:bookmarkStart w:id="127" w:name="_Toc2830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3.运用信息技术开展混合式教学法</w:t>
      </w:r>
      <w:bookmarkEnd w:id="125"/>
      <w:bookmarkEnd w:id="126"/>
      <w:bookmarkEnd w:id="127"/>
    </w:p>
    <w:p w14:paraId="13FBF5A1">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1C2D0610">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28" w:name="_Toc20490"/>
      <w:bookmarkStart w:id="129" w:name="_Toc18325"/>
      <w:bookmarkStart w:id="130" w:name="_Toc813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4.运用AI+辅助教学法</w:t>
      </w:r>
      <w:bookmarkEnd w:id="128"/>
      <w:bookmarkEnd w:id="129"/>
      <w:bookmarkEnd w:id="130"/>
    </w:p>
    <w:p w14:paraId="54BA40C8">
      <w:pPr>
        <w:pStyle w:val="4"/>
        <w:ind w:left="0" w:leftChars="0" w:firstLine="480" w:firstLineChars="200"/>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28E2B052">
      <w:pPr>
        <w:numPr>
          <w:ilvl w:val="0"/>
          <w:numId w:val="0"/>
        </w:numPr>
        <w:outlineLvl w:val="1"/>
        <w:rPr>
          <w:rFonts w:hint="eastAsia" w:ascii="楷体" w:hAnsi="楷体" w:eastAsia="楷体" w:cs="楷体"/>
          <w:b/>
          <w:color w:val="000000" w:themeColor="text1"/>
          <w:sz w:val="28"/>
          <w:szCs w:val="32"/>
          <w14:textFill>
            <w14:solidFill>
              <w14:schemeClr w14:val="tx1"/>
            </w14:solidFill>
          </w14:textFill>
        </w:rPr>
      </w:pPr>
      <w:bookmarkStart w:id="131" w:name="_Toc9162"/>
      <w:bookmarkStart w:id="132" w:name="_Toc1476"/>
      <w:bookmarkStart w:id="133" w:name="_Toc10157"/>
      <w:bookmarkStart w:id="134" w:name="_Toc17782"/>
      <w:r>
        <w:rPr>
          <w:rFonts w:hint="eastAsia" w:ascii="楷体" w:hAnsi="楷体" w:eastAsia="楷体" w:cs="楷体"/>
          <w:b/>
          <w:color w:val="000000" w:themeColor="text1"/>
          <w:kern w:val="2"/>
          <w:sz w:val="28"/>
          <w:szCs w:val="32"/>
          <w:lang w:val="en-US" w:eastAsia="zh-CN" w:bidi="ar-SA"/>
          <w14:textFill>
            <w14:solidFill>
              <w14:schemeClr w14:val="tx1"/>
            </w14:solidFill>
          </w14:textFill>
        </w:rPr>
        <w:t>（五）</w:t>
      </w:r>
      <w:r>
        <w:rPr>
          <w:rFonts w:hint="eastAsia" w:ascii="楷体" w:hAnsi="楷体" w:eastAsia="楷体" w:cs="楷体"/>
          <w:b/>
          <w:color w:val="000000" w:themeColor="text1"/>
          <w:sz w:val="28"/>
          <w:szCs w:val="32"/>
          <w14:textFill>
            <w14:solidFill>
              <w14:schemeClr w14:val="tx1"/>
            </w14:solidFill>
          </w14:textFill>
        </w:rPr>
        <w:t>学习评价</w:t>
      </w:r>
      <w:bookmarkEnd w:id="131"/>
      <w:bookmarkEnd w:id="132"/>
      <w:bookmarkEnd w:id="133"/>
      <w:bookmarkEnd w:id="134"/>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13A35067">
      <w:pPr>
        <w:ind w:firstLine="482" w:firstLineChars="200"/>
        <w:outlineLvl w:val="2"/>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bookmarkStart w:id="135" w:name="_Toc24371"/>
      <w:bookmarkStart w:id="136" w:name="_Toc31880"/>
      <w:bookmarkStart w:id="137" w:name="_Toc19560"/>
      <w:bookmarkStart w:id="138" w:name="_Toc15275"/>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1.公共基础课程评价</w:t>
      </w:r>
      <w:bookmarkEnd w:id="135"/>
      <w:bookmarkEnd w:id="136"/>
      <w:bookmarkEnd w:id="137"/>
      <w:bookmarkEnd w:id="138"/>
    </w:p>
    <w:p w14:paraId="4FA17DD9">
      <w:pPr>
        <w:ind w:firstLine="480" w:firstLineChars="200"/>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lang w:val="en-US" w:eastAsia="zh-CN"/>
          <w14:textFill>
            <w14:solidFill>
              <w14:schemeClr w14:val="tx1"/>
            </w14:solidFill>
          </w14:textFill>
        </w:rPr>
        <w:t>。</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5"/>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69D9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restart"/>
            <w:vAlign w:val="center"/>
          </w:tcPr>
          <w:p w14:paraId="7A7959E5">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考评方式及</w:t>
            </w:r>
          </w:p>
          <w:p w14:paraId="152D4BA7">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占比</w:t>
            </w:r>
          </w:p>
        </w:tc>
        <w:tc>
          <w:tcPr>
            <w:tcW w:w="6520" w:type="dxa"/>
            <w:gridSpan w:val="5"/>
            <w:vAlign w:val="center"/>
          </w:tcPr>
          <w:p w14:paraId="74DA1BE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过程考评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c>
          <w:tcPr>
            <w:tcW w:w="1505" w:type="dxa"/>
            <w:vMerge w:val="restart"/>
            <w:vAlign w:val="center"/>
          </w:tcPr>
          <w:p w14:paraId="4F6C1783">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期末考试</w:t>
            </w:r>
          </w:p>
        </w:tc>
      </w:tr>
      <w:tr w14:paraId="6D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794BFD2">
            <w:pPr>
              <w:rPr>
                <w:rFonts w:hint="eastAsia" w:ascii="宋体" w:hAnsi="宋体" w:eastAsia="宋体" w:cs="宋体"/>
                <w:color w:val="000000" w:themeColor="text1"/>
                <w14:textFill>
                  <w14:solidFill>
                    <w14:schemeClr w14:val="tx1"/>
                  </w14:solidFill>
                </w14:textFill>
              </w:rPr>
            </w:pPr>
          </w:p>
        </w:tc>
        <w:tc>
          <w:tcPr>
            <w:tcW w:w="1304" w:type="dxa"/>
            <w:vAlign w:val="center"/>
          </w:tcPr>
          <w:p w14:paraId="6C18015F">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出勤考评</w:t>
            </w:r>
          </w:p>
        </w:tc>
        <w:tc>
          <w:tcPr>
            <w:tcW w:w="1304" w:type="dxa"/>
            <w:vAlign w:val="center"/>
          </w:tcPr>
          <w:p w14:paraId="45B8D308">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课堂讨论</w:t>
            </w:r>
          </w:p>
        </w:tc>
        <w:tc>
          <w:tcPr>
            <w:tcW w:w="1304" w:type="dxa"/>
            <w:vAlign w:val="center"/>
          </w:tcPr>
          <w:p w14:paraId="19CE5346">
            <w:pPr>
              <w:jc w:val="center"/>
              <w:rPr>
                <w:rFonts w:hint="eastAsia" w:ascii="宋体" w:hAnsi="宋体" w:eastAsia="宋体" w:cs="宋体"/>
                <w:color w:val="000000" w:themeColor="text1"/>
                <w:spacing w:val="1"/>
                <w:lang w:val="en-US" w:eastAsia="zh-CN"/>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课堂表现</w:t>
            </w:r>
          </w:p>
        </w:tc>
        <w:tc>
          <w:tcPr>
            <w:tcW w:w="1304" w:type="dxa"/>
            <w:vAlign w:val="center"/>
          </w:tcPr>
          <w:p w14:paraId="4910EEE9">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作业考评</w:t>
            </w:r>
          </w:p>
        </w:tc>
        <w:tc>
          <w:tcPr>
            <w:tcW w:w="1304" w:type="dxa"/>
            <w:vAlign w:val="center"/>
          </w:tcPr>
          <w:p w14:paraId="553A6AC2">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实验实训</w:t>
            </w:r>
          </w:p>
        </w:tc>
        <w:tc>
          <w:tcPr>
            <w:tcW w:w="1505" w:type="dxa"/>
            <w:vMerge w:val="continue"/>
            <w:vAlign w:val="center"/>
          </w:tcPr>
          <w:p w14:paraId="348DD8C4">
            <w:pPr>
              <w:jc w:val="center"/>
              <w:rPr>
                <w:rFonts w:hint="eastAsia" w:ascii="宋体" w:hAnsi="宋体" w:eastAsia="宋体" w:cs="宋体"/>
                <w:color w:val="000000" w:themeColor="text1"/>
                <w14:textFill>
                  <w14:solidFill>
                    <w14:schemeClr w14:val="tx1"/>
                  </w14:solidFill>
                </w14:textFill>
              </w:rPr>
            </w:pPr>
          </w:p>
        </w:tc>
      </w:tr>
      <w:tr w14:paraId="469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3AD65EC8">
            <w:pPr>
              <w:rPr>
                <w:rFonts w:hint="eastAsia" w:ascii="宋体" w:hAnsi="宋体" w:eastAsia="宋体" w:cs="宋体"/>
                <w:color w:val="000000" w:themeColor="text1"/>
                <w14:textFill>
                  <w14:solidFill>
                    <w14:schemeClr w14:val="tx1"/>
                  </w14:solidFill>
                </w14:textFill>
              </w:rPr>
            </w:pPr>
          </w:p>
        </w:tc>
        <w:tc>
          <w:tcPr>
            <w:tcW w:w="1304" w:type="dxa"/>
            <w:vAlign w:val="center"/>
          </w:tcPr>
          <w:p w14:paraId="0B8711F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76148AC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4DDA155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6D5BF5D">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3636A6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505" w:type="dxa"/>
            <w:vAlign w:val="center"/>
          </w:tcPr>
          <w:p w14:paraId="7C3EE99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r>
      <w:tr w14:paraId="4D2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1F9B4783">
            <w:pPr>
              <w:rPr>
                <w:rFonts w:hint="eastAsia" w:ascii="宋体" w:hAnsi="宋体" w:eastAsia="宋体" w:cs="宋体"/>
                <w:color w:val="000000" w:themeColor="text1"/>
                <w14:textFill>
                  <w14:solidFill>
                    <w14:schemeClr w14:val="tx1"/>
                  </w14:solidFill>
                </w14:textFill>
              </w:rPr>
            </w:pPr>
          </w:p>
        </w:tc>
        <w:tc>
          <w:tcPr>
            <w:tcW w:w="1304" w:type="dxa"/>
          </w:tcPr>
          <w:p w14:paraId="3A56416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由任课教师根据学生课堂出勤进行考评</w:t>
            </w:r>
          </w:p>
        </w:tc>
        <w:tc>
          <w:tcPr>
            <w:tcW w:w="1304" w:type="dxa"/>
          </w:tcPr>
          <w:p w14:paraId="2777D74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由任课教师根据学生课堂的表现进行考评</w:t>
            </w:r>
          </w:p>
        </w:tc>
        <w:tc>
          <w:tcPr>
            <w:tcW w:w="1304" w:type="dxa"/>
          </w:tcPr>
          <w:p w14:paraId="41F7F2CC">
            <w:p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w:t>
            </w:r>
            <w:r>
              <w:rPr>
                <w:rFonts w:hint="eastAsia" w:ascii="宋体" w:hAnsi="宋体" w:eastAsia="宋体" w:cs="宋体"/>
                <w:color w:val="000000" w:themeColor="text1"/>
                <w:lang w:val="en-US" w:eastAsia="zh-CN"/>
                <w14:textFill>
                  <w14:solidFill>
                    <w14:schemeClr w14:val="tx1"/>
                  </w14:solidFill>
                </w14:textFill>
              </w:rPr>
              <w:t>根据学生课堂专注度、主动性进行考评</w:t>
            </w:r>
          </w:p>
        </w:tc>
        <w:tc>
          <w:tcPr>
            <w:tcW w:w="1304" w:type="dxa"/>
          </w:tcPr>
          <w:p w14:paraId="2A08D186">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由任课教师根据学生作业完成情况进行考评</w:t>
            </w:r>
          </w:p>
        </w:tc>
        <w:tc>
          <w:tcPr>
            <w:tcW w:w="1304" w:type="dxa"/>
          </w:tcPr>
          <w:p w14:paraId="708A1EF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由实训实验课教师根据学生现场的测验进行考评</w:t>
            </w:r>
          </w:p>
        </w:tc>
        <w:tc>
          <w:tcPr>
            <w:tcW w:w="1505" w:type="dxa"/>
          </w:tcPr>
          <w:p w14:paraId="120DAEB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由任课教师根据学生试卷完成情况进行考评</w:t>
            </w:r>
          </w:p>
        </w:tc>
      </w:tr>
      <w:tr w14:paraId="26B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25B35CE">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p>
        </w:tc>
        <w:tc>
          <w:tcPr>
            <w:tcW w:w="8025" w:type="dxa"/>
            <w:gridSpan w:val="6"/>
            <w:vAlign w:val="center"/>
          </w:tcPr>
          <w:p w14:paraId="78AF05AF">
            <w:pPr>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出现严重违纪行为时，参照学院相关规定处理。</w:t>
            </w:r>
          </w:p>
        </w:tc>
      </w:tr>
    </w:tbl>
    <w:p w14:paraId="60F8464D">
      <w:pPr>
        <w:ind w:firstLine="420" w:firstLineChars="200"/>
        <w:rPr>
          <w:rFonts w:asciiTheme="minorEastAsia" w:hAnsiTheme="minorEastAsia"/>
          <w:color w:val="000000" w:themeColor="text1"/>
          <w14:textFill>
            <w14:solidFill>
              <w14:schemeClr w14:val="tx1"/>
            </w14:solidFill>
          </w14:textFill>
        </w:rPr>
      </w:pPr>
    </w:p>
    <w:p w14:paraId="7D6C1741">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39" w:name="_Toc1556"/>
      <w:bookmarkStart w:id="140" w:name="_Toc25057"/>
      <w:bookmarkStart w:id="141" w:name="_Toc27221"/>
      <w:bookmarkStart w:id="142" w:name="_Toc114"/>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专业课程评价</w:t>
      </w:r>
      <w:bookmarkEnd w:id="139"/>
      <w:bookmarkEnd w:id="140"/>
      <w:bookmarkEnd w:id="141"/>
      <w:bookmarkEnd w:id="142"/>
    </w:p>
    <w:p w14:paraId="4BEEAD3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2C9D10C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447948B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42B7C5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31A651D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1357613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43" w:name="_Toc22500"/>
      <w:bookmarkStart w:id="144" w:name="_Toc8100"/>
      <w:bookmarkStart w:id="145" w:name="_Toc23721"/>
      <w:bookmarkStart w:id="146" w:name="_Toc26798"/>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岗位实习评价</w:t>
      </w:r>
      <w:bookmarkEnd w:id="143"/>
      <w:bookmarkEnd w:id="144"/>
      <w:bookmarkEnd w:id="145"/>
      <w:bookmarkEnd w:id="146"/>
    </w:p>
    <w:p w14:paraId="7FABE51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3A6E49F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位</w:t>
      </w:r>
      <w:r>
        <w:rPr>
          <w:rFonts w:hint="eastAsia" w:asciiTheme="minorEastAsia" w:hAnsiTheme="minorEastAsia" w:eastAsiaTheme="minorEastAsia" w:cstheme="minorBidi"/>
          <w:color w:val="000000" w:themeColor="text1"/>
          <w:sz w:val="24"/>
          <w:szCs w:val="28"/>
          <w14:textFill>
            <w14:solidFill>
              <w14:schemeClr w14:val="tx1"/>
            </w14:solidFill>
          </w14:textFill>
        </w:rPr>
        <w:t>实习特点，达到实习计划要求。</w:t>
      </w:r>
    </w:p>
    <w:p w14:paraId="730F8D37">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p>
    <w:p w14:paraId="7A8CC78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1142178F">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161013A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45FCF85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p>
    <w:p w14:paraId="23BB18A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0064CDF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005F8273">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3CF73D1D">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47" w:name="_Toc774"/>
      <w:bookmarkStart w:id="148" w:name="_Toc684"/>
      <w:bookmarkStart w:id="149" w:name="_Toc8639"/>
      <w:bookmarkStart w:id="150" w:name="_Toc19781"/>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毕业设计评价</w:t>
      </w:r>
      <w:bookmarkEnd w:id="147"/>
      <w:bookmarkEnd w:id="148"/>
      <w:bookmarkEnd w:id="149"/>
      <w:bookmarkEnd w:id="150"/>
    </w:p>
    <w:p w14:paraId="1AF1D1E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179DA16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1B3833F5">
      <w:pPr>
        <w:pageBreakBefore w:val="0"/>
        <w:kinsoku/>
        <w:wordWrap/>
        <w:overflowPunct/>
        <w:topLinePunct w:val="0"/>
        <w:autoSpaceDE/>
        <w:autoSpaceDN/>
        <w:bidi w:val="0"/>
        <w:adjustRightInd/>
        <w:jc w:val="center"/>
        <w:rPr>
          <w:rFonts w:hint="default"/>
          <w:color w:val="auto"/>
          <w:lang w:val="en-US" w:eastAsia="zh-CN"/>
        </w:rPr>
      </w:pPr>
      <w:r>
        <w:rPr>
          <w:rFonts w:hint="eastAsia" w:ascii="宋体" w:hAnsi="宋体" w:eastAsia="宋体" w:cs="宋体"/>
          <w:color w:val="auto"/>
          <w:lang w:val="en-US" w:eastAsia="zh-CN"/>
        </w:rPr>
        <w:t xml:space="preserve">表11 </w:t>
      </w:r>
      <w:r>
        <w:rPr>
          <w:rFonts w:hint="eastAsia"/>
          <w:color w:val="auto"/>
          <w:lang w:val="en-US" w:eastAsia="zh-CN"/>
        </w:rPr>
        <w:t xml:space="preserve"> </w:t>
      </w:r>
      <w:r>
        <w:rPr>
          <w:rFonts w:hint="eastAsia"/>
          <w:color w:val="auto"/>
        </w:rPr>
        <w:t>综合评价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92E3EDA">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评价环节</w:t>
            </w:r>
          </w:p>
        </w:tc>
        <w:tc>
          <w:tcPr>
            <w:tcW w:w="1378" w:type="dxa"/>
            <w:vAlign w:val="center"/>
          </w:tcPr>
          <w:p w14:paraId="30C55D99">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建议权重</w:t>
            </w:r>
          </w:p>
        </w:tc>
        <w:tc>
          <w:tcPr>
            <w:tcW w:w="6123" w:type="dxa"/>
            <w:vAlign w:val="center"/>
          </w:tcPr>
          <w:p w14:paraId="0CA5A3FC">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11A79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A. 过程评价</w:t>
            </w:r>
          </w:p>
        </w:tc>
        <w:tc>
          <w:tcPr>
            <w:tcW w:w="1378" w:type="dxa"/>
            <w:vAlign w:val="center"/>
          </w:tcPr>
          <w:p w14:paraId="702A5D89">
            <w:pPr>
              <w:pStyle w:val="5"/>
              <w:keepNext w:val="0"/>
              <w:keepLines w:val="0"/>
              <w:widowControl/>
              <w:suppressLineNumbers w:val="0"/>
              <w:bidi w:val="0"/>
              <w:spacing w:before="0" w:beforeAutospacing="0" w:afterAutospacing="0"/>
              <w:ind w:left="0" w:right="0"/>
              <w:jc w:val="center"/>
              <w:rPr>
                <w:rFonts w:hint="eastAsia"/>
              </w:rPr>
            </w:pPr>
            <w:r>
              <w:rPr>
                <w:rFonts w:hint="eastAsia"/>
              </w:rPr>
              <w:t>30%​</w:t>
            </w:r>
          </w:p>
        </w:tc>
        <w:tc>
          <w:tcPr>
            <w:tcW w:w="6123" w:type="dxa"/>
            <w:vAlign w:val="center"/>
          </w:tcPr>
          <w:p w14:paraId="2091E8B2">
            <w:pPr>
              <w:pStyle w:val="5"/>
              <w:keepNext w:val="0"/>
              <w:keepLines w:val="0"/>
              <w:widowControl/>
              <w:suppressLineNumbers w:val="0"/>
              <w:bidi w:val="0"/>
              <w:spacing w:before="0" w:beforeAutospacing="0" w:afterAutospacing="0"/>
              <w:ind w:left="0" w:right="0"/>
              <w:jc w:val="left"/>
              <w:rPr>
                <w:rFonts w:hint="eastAsia"/>
              </w:rPr>
            </w:pPr>
            <w:r>
              <w:rPr>
                <w:rFonts w:hint="eastAsia"/>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3F6B823E">
            <w:pPr>
              <w:pStyle w:val="5"/>
              <w:keepNext w:val="0"/>
              <w:keepLines w:val="0"/>
              <w:widowControl/>
              <w:suppressLineNumbers w:val="0"/>
              <w:bidi w:val="0"/>
              <w:spacing w:before="0" w:beforeAutospacing="0" w:afterAutospacing="0"/>
              <w:ind w:left="0" w:right="0"/>
              <w:jc w:val="left"/>
              <w:rPr>
                <w:rFonts w:hint="eastAsia"/>
              </w:rPr>
            </w:pPr>
            <w:r>
              <w:rPr>
                <w:rFonts w:hint="eastAsia"/>
              </w:rPr>
              <w:t>B. 成果质量评价​</w:t>
            </w:r>
          </w:p>
        </w:tc>
        <w:tc>
          <w:tcPr>
            <w:tcW w:w="1378" w:type="dxa"/>
            <w:vAlign w:val="center"/>
          </w:tcPr>
          <w:p w14:paraId="18FA269C">
            <w:pPr>
              <w:pStyle w:val="5"/>
              <w:keepNext w:val="0"/>
              <w:keepLines w:val="0"/>
              <w:widowControl/>
              <w:suppressLineNumbers w:val="0"/>
              <w:bidi w:val="0"/>
              <w:spacing w:before="0" w:beforeAutospacing="0" w:afterAutospacing="0"/>
              <w:ind w:left="0" w:right="0"/>
              <w:jc w:val="center"/>
              <w:rPr>
                <w:rFonts w:hint="eastAsia"/>
              </w:rPr>
            </w:pPr>
            <w:r>
              <w:rPr>
                <w:rFonts w:hint="eastAsia"/>
                <w:lang w:val="en-US" w:eastAsia="zh-CN"/>
              </w:rPr>
              <w:t xml:space="preserve">  </w:t>
            </w:r>
            <w:r>
              <w:rPr>
                <w:rFonts w:hint="eastAsia"/>
              </w:rPr>
              <w:t>40%​​</w:t>
            </w:r>
          </w:p>
        </w:tc>
        <w:tc>
          <w:tcPr>
            <w:tcW w:w="6123" w:type="dxa"/>
            <w:vAlign w:val="center"/>
          </w:tcPr>
          <w:p w14:paraId="7A214EFF">
            <w:pPr>
              <w:pStyle w:val="5"/>
              <w:keepNext w:val="0"/>
              <w:keepLines w:val="0"/>
              <w:widowControl/>
              <w:suppressLineNumbers w:val="0"/>
              <w:bidi w:val="0"/>
              <w:spacing w:before="0" w:beforeAutospacing="0" w:afterAutospacing="0"/>
              <w:ind w:left="0" w:right="0"/>
              <w:jc w:val="left"/>
              <w:rPr>
                <w:rFonts w:hint="eastAsia"/>
              </w:rPr>
            </w:pPr>
            <w:r>
              <w:rPr>
                <w:rFonts w:hint="eastAsia"/>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5AE34AF6">
            <w:pPr>
              <w:pStyle w:val="5"/>
              <w:keepNext w:val="0"/>
              <w:keepLines w:val="0"/>
              <w:widowControl/>
              <w:suppressLineNumbers w:val="0"/>
              <w:bidi w:val="0"/>
              <w:spacing w:before="0" w:beforeAutospacing="0" w:afterAutospacing="0"/>
              <w:ind w:left="0" w:right="0"/>
              <w:jc w:val="left"/>
              <w:rPr>
                <w:rFonts w:hint="eastAsia"/>
              </w:rPr>
            </w:pPr>
            <w:r>
              <w:rPr>
                <w:rFonts w:hint="eastAsia"/>
              </w:rPr>
              <w:t>C. 答辩表现评价​</w:t>
            </w:r>
          </w:p>
        </w:tc>
        <w:tc>
          <w:tcPr>
            <w:tcW w:w="1378" w:type="dxa"/>
            <w:vAlign w:val="center"/>
          </w:tcPr>
          <w:p w14:paraId="6C6B9FD0">
            <w:pPr>
              <w:pStyle w:val="5"/>
              <w:keepNext w:val="0"/>
              <w:keepLines w:val="0"/>
              <w:widowControl/>
              <w:suppressLineNumbers w:val="0"/>
              <w:bidi w:val="0"/>
              <w:spacing w:before="0" w:beforeAutospacing="0" w:afterAutospacing="0"/>
              <w:ind w:left="0" w:right="0"/>
              <w:jc w:val="center"/>
              <w:rPr>
                <w:rFonts w:hint="eastAsia"/>
              </w:rPr>
            </w:pPr>
            <w:r>
              <w:rPr>
                <w:rFonts w:hint="eastAsia"/>
                <w:lang w:val="en-US" w:eastAsia="zh-CN"/>
              </w:rPr>
              <w:t xml:space="preserve">  </w:t>
            </w:r>
            <w:r>
              <w:rPr>
                <w:rFonts w:hint="eastAsia"/>
              </w:rPr>
              <w:t>30%​​</w:t>
            </w:r>
          </w:p>
        </w:tc>
        <w:tc>
          <w:tcPr>
            <w:tcW w:w="6123" w:type="dxa"/>
            <w:vAlign w:val="center"/>
          </w:tcPr>
          <w:p w14:paraId="7B2ACD61">
            <w:pPr>
              <w:pStyle w:val="5"/>
              <w:keepNext w:val="0"/>
              <w:keepLines w:val="0"/>
              <w:widowControl/>
              <w:suppressLineNumbers w:val="0"/>
              <w:bidi w:val="0"/>
              <w:spacing w:before="0" w:beforeAutospacing="0" w:afterAutospacing="0"/>
              <w:ind w:left="0" w:right="0"/>
              <w:jc w:val="left"/>
              <w:rPr>
                <w:rFonts w:hint="eastAsia"/>
              </w:rPr>
            </w:pPr>
            <w:r>
              <w:rPr>
                <w:rFonts w:hint="eastAsia"/>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8DDE1B9">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​总分​</w:t>
            </w:r>
          </w:p>
        </w:tc>
        <w:tc>
          <w:tcPr>
            <w:tcW w:w="1378" w:type="dxa"/>
            <w:vAlign w:val="center"/>
          </w:tcPr>
          <w:p w14:paraId="12F50A61">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lang w:val="en-US" w:eastAsia="zh-CN"/>
              </w:rPr>
              <w:t xml:space="preserve">  </w:t>
            </w:r>
            <w:r>
              <w:rPr>
                <w:rFonts w:hint="eastAsia"/>
                <w:b/>
                <w:bCs/>
              </w:rPr>
              <w:t>100%​​</w:t>
            </w:r>
          </w:p>
        </w:tc>
        <w:tc>
          <w:tcPr>
            <w:tcW w:w="6123" w:type="dxa"/>
            <w:vAlign w:val="center"/>
          </w:tcPr>
          <w:p w14:paraId="6149CC10">
            <w:pPr>
              <w:pStyle w:val="5"/>
              <w:keepNext w:val="0"/>
              <w:keepLines w:val="0"/>
              <w:widowControl/>
              <w:suppressLineNumbers w:val="0"/>
              <w:bidi w:val="0"/>
              <w:spacing w:before="0" w:beforeAutospacing="0" w:afterAutospacing="0"/>
              <w:ind w:left="0" w:right="0"/>
              <w:jc w:val="center"/>
              <w:rPr>
                <w:rFonts w:hint="eastAsia"/>
              </w:rPr>
            </w:pPr>
          </w:p>
        </w:tc>
      </w:tr>
    </w:tbl>
    <w:p w14:paraId="7594A44F">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151" w:name="_Toc4424"/>
      <w:bookmarkStart w:id="152" w:name="_Toc24626"/>
      <w:bookmarkStart w:id="153" w:name="_Toc4904"/>
      <w:bookmarkStart w:id="154" w:name="_Toc29412"/>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151"/>
      <w:bookmarkEnd w:id="152"/>
      <w:bookmarkEnd w:id="153"/>
      <w:bookmarkEnd w:id="154"/>
    </w:p>
    <w:p w14:paraId="39002D7C">
      <w:pPr>
        <w:ind w:firstLine="482" w:firstLineChars="200"/>
        <w:outlineLvl w:val="2"/>
        <w:rPr>
          <w:rFonts w:asciiTheme="minorEastAsia" w:hAnsiTheme="minorEastAsia"/>
          <w:color w:val="000000" w:themeColor="text1"/>
          <w14:textFill>
            <w14:solidFill>
              <w14:schemeClr w14:val="tx1"/>
            </w14:solidFill>
          </w14:textFill>
        </w:rPr>
      </w:pPr>
      <w:bookmarkStart w:id="155" w:name="_Toc13478"/>
      <w:bookmarkStart w:id="156" w:name="_Toc27411"/>
      <w:bookmarkStart w:id="157" w:name="_Toc10448"/>
      <w:bookmarkStart w:id="158" w:name="_Toc28912"/>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1.过程监控体系</w:t>
      </w:r>
      <w:bookmarkEnd w:id="155"/>
      <w:bookmarkEnd w:id="156"/>
      <w:bookmarkEnd w:id="157"/>
      <w:bookmarkEnd w:id="158"/>
    </w:p>
    <w:p w14:paraId="7016F19C">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w:t>
      </w:r>
      <w:r>
        <w:rPr>
          <w:rFonts w:hint="eastAsia" w:asciiTheme="minorEastAsia" w:hAnsiTheme="minorEastAsia"/>
          <w:color w:val="000000" w:themeColor="text1"/>
          <w:sz w:val="24"/>
          <w:szCs w:val="28"/>
          <w:lang w:val="en-US" w:eastAsia="zh-CN"/>
          <w14:textFill>
            <w14:solidFill>
              <w14:schemeClr w14:val="tx1"/>
            </w14:solidFill>
          </w14:textFill>
        </w:rPr>
        <w:t>校企合作</w:t>
      </w:r>
      <w:r>
        <w:rPr>
          <w:rFonts w:hint="eastAsia" w:asciiTheme="minorEastAsia" w:hAnsiTheme="minorEastAsia"/>
          <w:color w:val="000000" w:themeColor="text1"/>
          <w:sz w:val="24"/>
          <w:szCs w:val="28"/>
          <w14:textFill>
            <w14:solidFill>
              <w14:schemeClr w14:val="tx1"/>
            </w14:solidFill>
          </w14:textFill>
        </w:rPr>
        <w:t>企业考评制度，实现教学考核评价体系的开放与融合。通过多维度进行质量管理，保证学生能实现“零距离”就业。</w:t>
      </w:r>
    </w:p>
    <w:p w14:paraId="5FEFD3D2">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59" w:name="_Toc27009"/>
      <w:bookmarkStart w:id="160" w:name="_Toc6466"/>
      <w:bookmarkStart w:id="161" w:name="_Toc9401"/>
      <w:bookmarkStart w:id="162" w:name="_Toc1182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2.诊断与改进机制</w:t>
      </w:r>
      <w:bookmarkEnd w:id="159"/>
      <w:bookmarkEnd w:id="160"/>
      <w:bookmarkEnd w:id="161"/>
      <w:bookmarkEnd w:id="162"/>
    </w:p>
    <w:p w14:paraId="282C2420">
      <w:pPr>
        <w:ind w:firstLine="480" w:firstLineChars="200"/>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E2739B3">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3" w:name="_Toc3378"/>
      <w:bookmarkStart w:id="164" w:name="_Toc2658"/>
      <w:bookmarkStart w:id="165" w:name="_Toc10592"/>
      <w:bookmarkStart w:id="166" w:name="_Toc2209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3.毕业生跟踪调研</w:t>
      </w:r>
      <w:bookmarkEnd w:id="163"/>
      <w:bookmarkEnd w:id="164"/>
      <w:bookmarkEnd w:id="165"/>
      <w:bookmarkEnd w:id="166"/>
    </w:p>
    <w:p w14:paraId="0AACE6EB">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2897E1EE">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7" w:name="_Toc29582"/>
      <w:bookmarkStart w:id="168" w:name="_Toc20823"/>
      <w:bookmarkStart w:id="169" w:name="_Toc540"/>
      <w:bookmarkStart w:id="170" w:name="_Toc1023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4.第三方评价</w:t>
      </w:r>
      <w:bookmarkEnd w:id="167"/>
      <w:bookmarkEnd w:id="168"/>
      <w:bookmarkEnd w:id="169"/>
      <w:bookmarkEnd w:id="170"/>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 xml:space="preserve"> </w:t>
      </w:r>
    </w:p>
    <w:p w14:paraId="7D473CA6">
      <w:pPr>
        <w:ind w:firstLine="480" w:firstLineChars="200"/>
        <w:outlineLvl w:val="9"/>
        <w:rPr>
          <w:rFonts w:hint="eastAsia" w:ascii="黑体" w:hAnsi="黑体" w:eastAsia="黑体" w:cs="黑体"/>
          <w:b w:val="0"/>
          <w:bCs/>
          <w:color w:val="000000" w:themeColor="text1"/>
          <w:sz w:val="28"/>
          <w:szCs w:val="28"/>
          <w14:textFill>
            <w14:solidFill>
              <w14:schemeClr w14:val="tx1"/>
            </w14:solidFill>
          </w14:textFill>
        </w:rPr>
      </w:pPr>
      <w:bookmarkStart w:id="171" w:name="_Toc6063"/>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bookmarkStart w:id="172" w:name="_Toc108086273"/>
    </w:p>
    <w:p w14:paraId="2FD1E44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73" w:name="_Toc23853"/>
    </w:p>
    <w:p w14:paraId="465A4164">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00D419C6">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172"/>
      <w:bookmarkEnd w:id="173"/>
    </w:p>
    <w:p w14:paraId="3424BBE4">
      <w:pPr>
        <w:outlineLvl w:val="0"/>
        <w:rPr>
          <w:rFonts w:asciiTheme="minorEastAsia" w:hAnsiTheme="minorEastAsia" w:eastAsiaTheme="minorEastAsia" w:cstheme="minorBidi"/>
          <w:b/>
          <w:color w:val="000000" w:themeColor="text1"/>
          <w14:textFill>
            <w14:solidFill>
              <w14:schemeClr w14:val="tx1"/>
            </w14:solidFill>
          </w14:textFill>
        </w:rPr>
      </w:pPr>
      <w:bookmarkStart w:id="174" w:name="_Toc553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000000" w:themeColor="text1"/>
          <w:sz w:val="28"/>
          <w:szCs w:val="32"/>
          <w14:textFill>
            <w14:solidFill>
              <w14:schemeClr w14:val="tx1"/>
            </w14:solidFill>
          </w14:textFill>
        </w:rPr>
        <w:t>毕业要求与课程对应关系</w:t>
      </w:r>
      <w:bookmarkEnd w:id="171"/>
      <w:bookmarkEnd w:id="174"/>
    </w:p>
    <w:p w14:paraId="155438D3">
      <w:pPr>
        <w:jc w:val="center"/>
        <w:rPr>
          <w:rFonts w:asciiTheme="minorEastAsia" w:hAnsiTheme="minorEastAsia" w:eastAsiaTheme="minorEastAsia" w:cstheme="minorBidi"/>
          <w:color w:val="000000" w:themeColor="text1"/>
          <w14:textFill>
            <w14:solidFill>
              <w14:schemeClr w14:val="tx1"/>
            </w14:solidFill>
          </w14:textFill>
        </w:rPr>
      </w:pPr>
      <w:r>
        <w:rPr>
          <w:rFonts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12</w:t>
      </w:r>
      <w:r>
        <w:rPr>
          <w:rFonts w:asciiTheme="minorEastAsia" w:hAnsiTheme="minorEastAsia" w:eastAsiaTheme="minorEastAsia" w:cstheme="minorBidi"/>
          <w:color w:val="000000" w:themeColor="text1"/>
          <w14:textFill>
            <w14:solidFill>
              <w14:schemeClr w14:val="tx1"/>
            </w14:solidFill>
          </w14:textFill>
        </w:rPr>
        <w:t xml:space="preserve"> 毕业要求与课程对应关系</w:t>
      </w:r>
    </w:p>
    <w:tbl>
      <w:tblPr>
        <w:tblStyle w:val="14"/>
        <w:tblW w:w="9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50"/>
        <w:gridCol w:w="5272"/>
        <w:gridCol w:w="2891"/>
      </w:tblGrid>
      <w:tr w14:paraId="5267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77E5BB6F">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序号</w:t>
            </w:r>
          </w:p>
        </w:tc>
        <w:tc>
          <w:tcPr>
            <w:tcW w:w="950" w:type="dxa"/>
            <w:tcBorders>
              <w:tl2br w:val="nil"/>
              <w:tr2bl w:val="nil"/>
            </w:tcBorders>
            <w:vAlign w:val="center"/>
          </w:tcPr>
          <w:p w14:paraId="721EC3ED">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毕业要求</w:t>
            </w:r>
          </w:p>
        </w:tc>
        <w:tc>
          <w:tcPr>
            <w:tcW w:w="5272" w:type="dxa"/>
            <w:tcBorders>
              <w:tl2br w:val="nil"/>
              <w:tr2bl w:val="nil"/>
            </w:tcBorders>
            <w:vAlign w:val="center"/>
          </w:tcPr>
          <w:p w14:paraId="2CD2F6F4">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对应的培养目标和规格</w:t>
            </w:r>
          </w:p>
        </w:tc>
        <w:tc>
          <w:tcPr>
            <w:tcW w:w="2891" w:type="dxa"/>
            <w:tcBorders>
              <w:tl2br w:val="nil"/>
              <w:tr2bl w:val="nil"/>
            </w:tcBorders>
          </w:tcPr>
          <w:p w14:paraId="13326651">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对应课程或环节</w:t>
            </w:r>
          </w:p>
        </w:tc>
      </w:tr>
      <w:tr w14:paraId="6632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1B22442F">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1</w:t>
            </w:r>
          </w:p>
        </w:tc>
        <w:tc>
          <w:tcPr>
            <w:tcW w:w="950" w:type="dxa"/>
            <w:tcBorders>
              <w:tl2br w:val="nil"/>
              <w:tr2bl w:val="nil"/>
            </w:tcBorders>
            <w:tcMar>
              <w:top w:w="108" w:type="dxa"/>
              <w:left w:w="108" w:type="dxa"/>
              <w:bottom w:w="108" w:type="dxa"/>
              <w:right w:w="108" w:type="dxa"/>
            </w:tcMar>
            <w:vAlign w:val="center"/>
          </w:tcPr>
          <w:p w14:paraId="1AAF5E5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专业能力</w:t>
            </w:r>
          </w:p>
        </w:tc>
        <w:tc>
          <w:tcPr>
            <w:tcW w:w="5272" w:type="dxa"/>
            <w:tcBorders>
              <w:tl2br w:val="nil"/>
              <w:tr2bl w:val="nil"/>
            </w:tcBorders>
            <w:tcMar>
              <w:top w:w="108" w:type="dxa"/>
              <w:left w:w="108" w:type="dxa"/>
              <w:bottom w:w="108" w:type="dxa"/>
              <w:right w:w="108" w:type="dxa"/>
            </w:tcMar>
            <w:vAlign w:val="center"/>
          </w:tcPr>
          <w:p w14:paraId="4966275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能够识读汽车零件图和装配图；具备汽车修理工艺的基本技能；具备汽车驾驶技能；能够正确熟练使用新能源汽车检测维修的工具、量具、仪器和设备；具有正确使用各种技术资料获取相关信息的能力；具有对有新能源汽车整车及关键零部件装调的能力；具有新能源汽车整车及关键零部件生产过程中的质量检验和性能检测的能力；能够正确进行新能源汽车维护保养作业；具有识读汽车电路图，利用电路图对新能源各系统常见故障进行分析、检测、诊断和排除的能力；具有对新能源汽车电机及控制系统常见故障进行检测、诊断和修复的能力；具有对新能源汽车电池及管理系统、电气系统系统常见故障进行检测、诊断和修复的能力；具有对新能源汽车电气系统系统常见故障进行检测、诊断和修复的能力；具有安全环保意识，能够按照安全操作规范使用工具仪器和设备，正确回收和处理汽车废旧件和辅料；具备汽车维修接待、汽车保险理赔、汽车定损的基本能力</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具有汽车维修企业技术管理的基本能力</w:t>
            </w:r>
            <w:r>
              <w:rPr>
                <w:rFonts w:hint="eastAsia" w:ascii="宋体" w:hAnsi="宋体" w:eastAsia="宋体" w:cs="宋体"/>
                <w:color w:val="000000" w:themeColor="text1"/>
                <w:sz w:val="21"/>
                <w:szCs w:val="22"/>
                <w:lang w:eastAsia="zh-CN"/>
                <w14:textFill>
                  <w14:solidFill>
                    <w14:schemeClr w14:val="tx1"/>
                  </w14:solidFill>
                </w14:textFill>
              </w:rPr>
              <w:t>。</w:t>
            </w:r>
          </w:p>
        </w:tc>
        <w:tc>
          <w:tcPr>
            <w:tcW w:w="2891" w:type="dxa"/>
            <w:tcBorders>
              <w:tl2br w:val="nil"/>
              <w:tr2bl w:val="nil"/>
            </w:tcBorders>
            <w:tcMar>
              <w:top w:w="108" w:type="dxa"/>
              <w:left w:w="108" w:type="dxa"/>
              <w:bottom w:w="108" w:type="dxa"/>
              <w:right w:w="108" w:type="dxa"/>
            </w:tcMar>
            <w:vAlign w:val="top"/>
          </w:tcPr>
          <w:p w14:paraId="6E6FF268">
            <w:pPr>
              <w:jc w:val="both"/>
              <w:rPr>
                <w:rFonts w:hint="eastAsia" w:ascii="宋体" w:hAnsi="宋体" w:eastAsia="宋体" w:cs="宋体"/>
                <w:color w:val="000000" w:themeColor="text1"/>
                <w:sz w:val="21"/>
                <w:szCs w:val="22"/>
                <w:lang w:val="en-US" w:eastAsia="zh-CN"/>
                <w14:textFill>
                  <w14:solidFill>
                    <w14:schemeClr w14:val="tx1"/>
                  </w14:solidFill>
                </w14:textFill>
              </w:rPr>
            </w:pPr>
            <w:r>
              <w:rPr>
                <w:rFonts w:hint="eastAsia" w:ascii="宋体" w:hAnsi="宋体" w:eastAsia="宋体" w:cs="宋体"/>
                <w:color w:val="000000" w:themeColor="text1"/>
                <w:sz w:val="21"/>
                <w:szCs w:val="22"/>
                <w:lang w:val="en-US" w:eastAsia="zh-CN"/>
                <w14:textFill>
                  <w14:solidFill>
                    <w14:schemeClr w14:val="tx1"/>
                  </w14:solidFill>
                </w14:textFill>
              </w:rPr>
              <w:t>新能源汽车电池管理及管理系统检修；新能源汽车电机及控制系统检修；新能源汽车电气技术；纯电动汽车结构与检修；混合动力汽车结构与检修；新能源汽车试验技术；新能源汽车维护与保养</w:t>
            </w:r>
          </w:p>
          <w:p w14:paraId="5DF8344B">
            <w:pPr>
              <w:jc w:val="both"/>
              <w:rPr>
                <w:rFonts w:hint="eastAsia" w:ascii="宋体" w:hAnsi="宋体" w:eastAsia="宋体" w:cs="宋体"/>
                <w:color w:val="000000" w:themeColor="text1"/>
                <w:sz w:val="21"/>
                <w:szCs w:val="22"/>
                <w14:textFill>
                  <w14:solidFill>
                    <w14:schemeClr w14:val="tx1"/>
                  </w14:solidFill>
                </w14:textFill>
              </w:rPr>
            </w:pPr>
          </w:p>
        </w:tc>
      </w:tr>
      <w:tr w14:paraId="0523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480" w:type="dxa"/>
            <w:tcBorders>
              <w:tl2br w:val="nil"/>
              <w:tr2bl w:val="nil"/>
            </w:tcBorders>
            <w:vAlign w:val="center"/>
          </w:tcPr>
          <w:p w14:paraId="6E9046D2">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2</w:t>
            </w:r>
          </w:p>
        </w:tc>
        <w:tc>
          <w:tcPr>
            <w:tcW w:w="950" w:type="dxa"/>
            <w:tcBorders>
              <w:tl2br w:val="nil"/>
              <w:tr2bl w:val="nil"/>
            </w:tcBorders>
            <w:tcMar>
              <w:top w:w="108" w:type="dxa"/>
              <w:left w:w="108" w:type="dxa"/>
              <w:bottom w:w="108" w:type="dxa"/>
              <w:right w:w="108" w:type="dxa"/>
            </w:tcMar>
            <w:vAlign w:val="center"/>
          </w:tcPr>
          <w:p w14:paraId="4B746F7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方法能力</w:t>
            </w:r>
          </w:p>
        </w:tc>
        <w:tc>
          <w:tcPr>
            <w:tcW w:w="5272" w:type="dxa"/>
            <w:tcBorders>
              <w:tl2br w:val="nil"/>
              <w:tr2bl w:val="nil"/>
            </w:tcBorders>
            <w:tcMar>
              <w:top w:w="108" w:type="dxa"/>
              <w:left w:w="108" w:type="dxa"/>
              <w:bottom w:w="108" w:type="dxa"/>
              <w:right w:w="108" w:type="dxa"/>
            </w:tcMar>
            <w:vAlign w:val="center"/>
          </w:tcPr>
          <w:p w14:paraId="08244007">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职业生涯规划能力；具有独立学习能力；具有获取新知识和技能的能力；具有预测和决断能力；具有举一反三理解和运用知识的能力；具有分析、设计与开发解决方案的能力；具有总结与评价能力等理解和运用知识的能力。</w:t>
            </w:r>
          </w:p>
        </w:tc>
        <w:tc>
          <w:tcPr>
            <w:tcW w:w="2891" w:type="dxa"/>
            <w:tcBorders>
              <w:tl2br w:val="nil"/>
              <w:tr2bl w:val="nil"/>
            </w:tcBorders>
            <w:tcMar>
              <w:top w:w="108" w:type="dxa"/>
              <w:left w:w="108" w:type="dxa"/>
              <w:bottom w:w="108" w:type="dxa"/>
              <w:right w:w="108" w:type="dxa"/>
            </w:tcMar>
            <w:vAlign w:val="top"/>
          </w:tcPr>
          <w:p w14:paraId="1817D1B1">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汽车机械基础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汽车电工电子技术基础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汽车构造</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汽车车载网络系统</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汽车高压安全</w:t>
            </w:r>
          </w:p>
        </w:tc>
      </w:tr>
      <w:tr w14:paraId="0122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480" w:type="dxa"/>
            <w:tcBorders>
              <w:tl2br w:val="nil"/>
              <w:tr2bl w:val="nil"/>
            </w:tcBorders>
            <w:vAlign w:val="center"/>
          </w:tcPr>
          <w:p w14:paraId="2E9BEB90">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3</w:t>
            </w:r>
          </w:p>
        </w:tc>
        <w:tc>
          <w:tcPr>
            <w:tcW w:w="950" w:type="dxa"/>
            <w:tcBorders>
              <w:tl2br w:val="nil"/>
              <w:tr2bl w:val="nil"/>
            </w:tcBorders>
            <w:tcMar>
              <w:top w:w="108" w:type="dxa"/>
              <w:left w:w="108" w:type="dxa"/>
              <w:bottom w:w="108" w:type="dxa"/>
              <w:right w:w="108" w:type="dxa"/>
            </w:tcMar>
            <w:vAlign w:val="center"/>
          </w:tcPr>
          <w:p w14:paraId="70E826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社会能力</w:t>
            </w:r>
          </w:p>
        </w:tc>
        <w:tc>
          <w:tcPr>
            <w:tcW w:w="5272" w:type="dxa"/>
            <w:tcBorders>
              <w:tl2br w:val="nil"/>
              <w:tr2bl w:val="nil"/>
            </w:tcBorders>
            <w:tcMar>
              <w:top w:w="108" w:type="dxa"/>
              <w:left w:w="108" w:type="dxa"/>
              <w:bottom w:w="108" w:type="dxa"/>
              <w:right w:w="108" w:type="dxa"/>
            </w:tcMar>
            <w:vAlign w:val="top"/>
          </w:tcPr>
          <w:p w14:paraId="71686089">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德智体美劳全面发展；熟悉与本专业相关的法律法规以及环境保护、安全消防等知识；社会保护能力，安全分析和处理能力，具有环保意识，遵守法律法规，判断与决策等能力</w:t>
            </w:r>
            <w:r>
              <w:rPr>
                <w:rFonts w:hint="eastAsia" w:ascii="宋体" w:hAnsi="宋体" w:cs="宋体"/>
                <w:color w:val="000000" w:themeColor="text1"/>
                <w:sz w:val="21"/>
                <w:szCs w:val="22"/>
                <w:lang w:eastAsia="zh-CN"/>
                <w14:textFill>
                  <w14:solidFill>
                    <w14:schemeClr w14:val="tx1"/>
                  </w14:solidFill>
                </w14:textFill>
              </w:rPr>
              <w:t>。</w:t>
            </w:r>
          </w:p>
        </w:tc>
        <w:tc>
          <w:tcPr>
            <w:tcW w:w="2891" w:type="dxa"/>
            <w:tcBorders>
              <w:tl2br w:val="nil"/>
              <w:tr2bl w:val="nil"/>
            </w:tcBorders>
            <w:tcMar>
              <w:top w:w="108" w:type="dxa"/>
              <w:left w:w="108" w:type="dxa"/>
              <w:bottom w:w="108" w:type="dxa"/>
              <w:right w:w="108" w:type="dxa"/>
            </w:tcMar>
            <w:vAlign w:val="top"/>
          </w:tcPr>
          <w:p w14:paraId="0838FF9F">
            <w:pPr>
              <w:jc w:val="both"/>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毛泽东思想和中国特色社会主义理论体系概论</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思想道德修养与法律基础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形势与政策</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大学英语</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信息技术</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体育</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高等数学</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大学语文</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礼仪与沟通</w:t>
            </w:r>
            <w:r>
              <w:rPr>
                <w:rFonts w:hint="eastAsia" w:ascii="宋体" w:hAnsi="宋体" w:eastAsia="宋体" w:cs="宋体"/>
                <w:color w:val="000000" w:themeColor="text1"/>
                <w:sz w:val="21"/>
                <w:szCs w:val="22"/>
                <w:lang w:eastAsia="zh-CN"/>
                <w14:textFill>
                  <w14:solidFill>
                    <w14:schemeClr w14:val="tx1"/>
                  </w14:solidFill>
                </w14:textFill>
              </w:rPr>
              <w:t>；心理健康教育</w:t>
            </w:r>
          </w:p>
        </w:tc>
      </w:tr>
      <w:tr w14:paraId="1F97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480" w:type="dxa"/>
            <w:tcBorders>
              <w:tl2br w:val="nil"/>
              <w:tr2bl w:val="nil"/>
            </w:tcBorders>
            <w:vAlign w:val="center"/>
          </w:tcPr>
          <w:p w14:paraId="0E546D49">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4</w:t>
            </w:r>
          </w:p>
        </w:tc>
        <w:tc>
          <w:tcPr>
            <w:tcW w:w="950" w:type="dxa"/>
            <w:tcBorders>
              <w:tl2br w:val="nil"/>
              <w:tr2bl w:val="nil"/>
            </w:tcBorders>
            <w:tcMar>
              <w:top w:w="108" w:type="dxa"/>
              <w:left w:w="108" w:type="dxa"/>
              <w:bottom w:w="108" w:type="dxa"/>
              <w:right w:w="108" w:type="dxa"/>
            </w:tcMar>
            <w:vAlign w:val="center"/>
          </w:tcPr>
          <w:p w14:paraId="2D5638E4">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可持续发展能力</w:t>
            </w:r>
          </w:p>
        </w:tc>
        <w:tc>
          <w:tcPr>
            <w:tcW w:w="5272" w:type="dxa"/>
            <w:tcBorders>
              <w:tl2br w:val="nil"/>
              <w:tr2bl w:val="nil"/>
            </w:tcBorders>
            <w:tcMar>
              <w:top w:w="108" w:type="dxa"/>
              <w:left w:w="108" w:type="dxa"/>
              <w:bottom w:w="108" w:type="dxa"/>
              <w:right w:w="108" w:type="dxa"/>
            </w:tcMar>
            <w:vAlign w:val="top"/>
          </w:tcPr>
          <w:p w14:paraId="6A8579A7">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具有终身学习的意识；具有文献资料的检索与获取等方面内容</w:t>
            </w:r>
            <w:r>
              <w:rPr>
                <w:rFonts w:hint="eastAsia" w:ascii="宋体" w:hAnsi="宋体" w:cs="宋体"/>
                <w:color w:val="000000" w:themeColor="text1"/>
                <w:sz w:val="21"/>
                <w:szCs w:val="22"/>
                <w:lang w:eastAsia="zh-CN"/>
                <w14:textFill>
                  <w14:solidFill>
                    <w14:schemeClr w14:val="tx1"/>
                  </w14:solidFill>
                </w14:textFill>
              </w:rPr>
              <w:t>。</w:t>
            </w:r>
          </w:p>
        </w:tc>
        <w:tc>
          <w:tcPr>
            <w:tcW w:w="2891" w:type="dxa"/>
            <w:tcBorders>
              <w:tl2br w:val="nil"/>
              <w:tr2bl w:val="nil"/>
            </w:tcBorders>
            <w:tcMar>
              <w:top w:w="108" w:type="dxa"/>
              <w:left w:w="108" w:type="dxa"/>
              <w:bottom w:w="108" w:type="dxa"/>
              <w:right w:w="108" w:type="dxa"/>
            </w:tcMar>
            <w:vAlign w:val="top"/>
          </w:tcPr>
          <w:p w14:paraId="4E0CF69D">
            <w:pPr>
              <w:jc w:val="both"/>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职业发展与就业指导</w:t>
            </w:r>
          </w:p>
        </w:tc>
      </w:tr>
      <w:tr w14:paraId="0866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30279B5B">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5</w:t>
            </w:r>
          </w:p>
        </w:tc>
        <w:tc>
          <w:tcPr>
            <w:tcW w:w="950" w:type="dxa"/>
            <w:tcBorders>
              <w:tl2br w:val="nil"/>
              <w:tr2bl w:val="nil"/>
            </w:tcBorders>
            <w:tcMar>
              <w:top w:w="108" w:type="dxa"/>
              <w:left w:w="108" w:type="dxa"/>
              <w:bottom w:w="108" w:type="dxa"/>
              <w:right w:w="108" w:type="dxa"/>
            </w:tcMar>
            <w:vAlign w:val="center"/>
          </w:tcPr>
          <w:p w14:paraId="331CBC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创新与创业能力</w:t>
            </w:r>
          </w:p>
        </w:tc>
        <w:tc>
          <w:tcPr>
            <w:tcW w:w="5272" w:type="dxa"/>
            <w:tcBorders>
              <w:tl2br w:val="nil"/>
              <w:tr2bl w:val="nil"/>
            </w:tcBorders>
            <w:tcMar>
              <w:top w:w="108" w:type="dxa"/>
              <w:left w:w="108" w:type="dxa"/>
              <w:bottom w:w="108" w:type="dxa"/>
              <w:right w:w="108" w:type="dxa"/>
            </w:tcMar>
            <w:vAlign w:val="top"/>
          </w:tcPr>
          <w:p w14:paraId="13CCFC79">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具有创新能力，具备使用专业知识和技能，主动满足经济社会发展的能力</w:t>
            </w:r>
            <w:r>
              <w:rPr>
                <w:rFonts w:hint="eastAsia" w:ascii="宋体" w:hAnsi="宋体" w:cs="宋体"/>
                <w:color w:val="000000" w:themeColor="text1"/>
                <w:sz w:val="21"/>
                <w:szCs w:val="22"/>
                <w:lang w:eastAsia="zh-CN"/>
                <w14:textFill>
                  <w14:solidFill>
                    <w14:schemeClr w14:val="tx1"/>
                  </w14:solidFill>
                </w14:textFill>
              </w:rPr>
              <w:t>。</w:t>
            </w:r>
          </w:p>
        </w:tc>
        <w:tc>
          <w:tcPr>
            <w:tcW w:w="2891" w:type="dxa"/>
            <w:tcBorders>
              <w:tl2br w:val="nil"/>
              <w:tr2bl w:val="nil"/>
            </w:tcBorders>
            <w:tcMar>
              <w:top w:w="108" w:type="dxa"/>
              <w:left w:w="108" w:type="dxa"/>
              <w:bottom w:w="108" w:type="dxa"/>
              <w:right w:w="108" w:type="dxa"/>
            </w:tcMar>
            <w:vAlign w:val="top"/>
          </w:tcPr>
          <w:p w14:paraId="3862B130">
            <w:pPr>
              <w:jc w:val="both"/>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创新创业教育</w:t>
            </w:r>
          </w:p>
        </w:tc>
      </w:tr>
    </w:tbl>
    <w:p w14:paraId="611D95A7">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175" w:name="_Toc8192"/>
      <w:bookmarkStart w:id="176" w:name="_Toc27415"/>
      <w:bookmarkStart w:id="177" w:name="_Toc170"/>
      <w:bookmarkStart w:id="178" w:name="_Toc19085"/>
      <w:r>
        <w:rPr>
          <w:rFonts w:hint="eastAsia" w:ascii="楷体" w:hAnsi="楷体" w:eastAsia="楷体" w:cs="楷体"/>
          <w:b/>
          <w:color w:val="000000" w:themeColor="text1"/>
          <w:kern w:val="2"/>
          <w:sz w:val="28"/>
          <w:szCs w:val="32"/>
          <w:lang w:val="en-US" w:eastAsia="zh-CN" w:bidi="ar-SA"/>
          <w14:textFill>
            <w14:solidFill>
              <w14:schemeClr w14:val="tx1"/>
            </w14:solidFill>
          </w14:textFill>
        </w:rPr>
        <w:t>（二）毕业学分及证书要求</w:t>
      </w:r>
      <w:bookmarkEnd w:id="175"/>
      <w:bookmarkEnd w:id="176"/>
      <w:bookmarkEnd w:id="177"/>
      <w:bookmarkEnd w:id="178"/>
      <w:r>
        <w:rPr>
          <w:rFonts w:hint="eastAsia" w:ascii="楷体" w:hAnsi="楷体" w:eastAsia="楷体" w:cs="楷体"/>
          <w:b/>
          <w:color w:val="000000" w:themeColor="text1"/>
          <w:kern w:val="2"/>
          <w:sz w:val="28"/>
          <w:szCs w:val="32"/>
          <w:lang w:val="en-US" w:eastAsia="zh-CN" w:bidi="ar-SA"/>
          <w14:textFill>
            <w14:solidFill>
              <w14:schemeClr w14:val="tx1"/>
            </w14:solidFill>
          </w14:textFill>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13 </w:t>
      </w:r>
      <w:r>
        <w:rPr>
          <w:rFonts w:asciiTheme="minorEastAsia" w:hAnsiTheme="minorEastAsia"/>
          <w:color w:val="000000" w:themeColor="text1"/>
          <w14:textFill>
            <w14:solidFill>
              <w14:schemeClr w14:val="tx1"/>
            </w14:solidFill>
          </w14:textFill>
        </w:rPr>
        <w:t>毕业学分及证书要求</w:t>
      </w:r>
    </w:p>
    <w:tbl>
      <w:tblPr>
        <w:tblStyle w:val="14"/>
        <w:tblW w:w="9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1344"/>
        <w:gridCol w:w="3118"/>
        <w:gridCol w:w="3051"/>
      </w:tblGrid>
      <w:tr w14:paraId="51A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92" w:type="dxa"/>
            <w:gridSpan w:val="2"/>
            <w:vAlign w:val="center"/>
          </w:tcPr>
          <w:p w14:paraId="4812C8B3">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应修学分</w:t>
            </w:r>
          </w:p>
        </w:tc>
        <w:tc>
          <w:tcPr>
            <w:tcW w:w="6169" w:type="dxa"/>
            <w:gridSpan w:val="2"/>
            <w:vAlign w:val="center"/>
          </w:tcPr>
          <w:p w14:paraId="21773ECE">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应取得的证书</w:t>
            </w:r>
          </w:p>
        </w:tc>
      </w:tr>
      <w:tr w14:paraId="7D1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48" w:type="dxa"/>
            <w:vAlign w:val="center"/>
          </w:tcPr>
          <w:p w14:paraId="7AFA843F">
            <w:pPr>
              <w:jc w:val="left"/>
              <w:rPr>
                <w:rFonts w:hint="default"/>
                <w:color w:val="000000" w:themeColor="text1"/>
                <w:szCs w:val="21"/>
                <w:lang w:val="en-US"/>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公共基础课</w:t>
            </w:r>
          </w:p>
        </w:tc>
        <w:tc>
          <w:tcPr>
            <w:tcW w:w="1344" w:type="dxa"/>
            <w:vAlign w:val="center"/>
          </w:tcPr>
          <w:p w14:paraId="4DE2C454">
            <w:pPr>
              <w:pStyle w:val="5"/>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48</w:t>
            </w:r>
          </w:p>
        </w:tc>
        <w:tc>
          <w:tcPr>
            <w:tcW w:w="3118" w:type="dxa"/>
            <w:vAlign w:val="center"/>
          </w:tcPr>
          <w:p w14:paraId="6C7FD4EE">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证书名称</w:t>
            </w:r>
          </w:p>
        </w:tc>
        <w:tc>
          <w:tcPr>
            <w:tcW w:w="3051" w:type="dxa"/>
            <w:vAlign w:val="center"/>
          </w:tcPr>
          <w:p w14:paraId="1EE241D0">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发证机构</w:t>
            </w:r>
          </w:p>
        </w:tc>
      </w:tr>
      <w:tr w14:paraId="265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48" w:type="dxa"/>
            <w:vAlign w:val="center"/>
          </w:tcPr>
          <w:p w14:paraId="219CA214">
            <w:pPr>
              <w:jc w:val="left"/>
              <w:rPr>
                <w:rFonts w:hint="default"/>
                <w:color w:val="000000" w:themeColor="text1"/>
                <w:szCs w:val="21"/>
                <w:lang w:val="en-US"/>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公共限选课</w:t>
            </w:r>
          </w:p>
        </w:tc>
        <w:tc>
          <w:tcPr>
            <w:tcW w:w="1344" w:type="dxa"/>
            <w:vAlign w:val="center"/>
          </w:tcPr>
          <w:p w14:paraId="119BD04B">
            <w:pPr>
              <w:pStyle w:val="5"/>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118" w:type="dxa"/>
            <w:vMerge w:val="restart"/>
            <w:vAlign w:val="top"/>
          </w:tcPr>
          <w:p w14:paraId="6264B87E">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毕业证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14:paraId="6BA65A0C">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汽车驾驶证</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7DECB363">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汽车维修工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B7AC927">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低压电工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证；</w:t>
            </w:r>
          </w:p>
          <w:p w14:paraId="18F18221">
            <w:pPr>
              <w:numPr>
                <w:ilvl w:val="0"/>
                <w:numId w:val="0"/>
              </w:numPr>
              <w:ind w:lef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1+X</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其他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证书</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7BA2E5F">
            <w:pPr>
              <w:numPr>
                <w:ilvl w:val="0"/>
                <w:numId w:val="0"/>
              </w:numPr>
              <w:ind w:leftChars="0"/>
              <w:jc w:val="lef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6.新能源汽车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动力电池检测与维修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3550D7E9">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7.新能源汽车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驱动电机及控制系统</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5CB485EE">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8.新能源汽车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整车故障诊断与维修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7A170B06">
            <w:pPr>
              <w:numPr>
                <w:ilvl w:val="0"/>
                <w:numId w:val="0"/>
              </w:numPr>
              <w:ind w:left="0" w:leftChars="0" w:firstLine="0" w:firstLineChars="0"/>
              <w:jc w:val="left"/>
              <w:rPr>
                <w:rFonts w:asciiTheme="minorEastAsia" w:hAnsiTheme="minorEastAsia"/>
                <w:color w:val="000000" w:themeColor="text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充电系统检测与维修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tc>
        <w:tc>
          <w:tcPr>
            <w:tcW w:w="3051" w:type="dxa"/>
            <w:vMerge w:val="restart"/>
            <w:vAlign w:val="top"/>
          </w:tcPr>
          <w:p w14:paraId="2B5FB08C">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河南省教育厅</w:t>
            </w:r>
          </w:p>
          <w:p w14:paraId="713CF0C4">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郑州汽车工程职业学院</w:t>
            </w:r>
          </w:p>
          <w:p w14:paraId="26C19C1E">
            <w:pPr>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相关认定机构</w:t>
            </w:r>
          </w:p>
        </w:tc>
      </w:tr>
      <w:tr w14:paraId="244E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48" w:type="dxa"/>
            <w:vAlign w:val="center"/>
          </w:tcPr>
          <w:p w14:paraId="158F5C39">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专业基础课</w:t>
            </w:r>
          </w:p>
        </w:tc>
        <w:tc>
          <w:tcPr>
            <w:tcW w:w="1344" w:type="dxa"/>
            <w:vAlign w:val="center"/>
          </w:tcPr>
          <w:p w14:paraId="371F3C0A">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0</w:t>
            </w:r>
          </w:p>
        </w:tc>
        <w:tc>
          <w:tcPr>
            <w:tcW w:w="3118" w:type="dxa"/>
            <w:vMerge w:val="continue"/>
          </w:tcPr>
          <w:p w14:paraId="4084E5C4">
            <w:pPr>
              <w:rPr>
                <w:rFonts w:asciiTheme="minorEastAsia" w:hAnsiTheme="minorEastAsia"/>
                <w:color w:val="000000" w:themeColor="text1"/>
                <w14:textFill>
                  <w14:solidFill>
                    <w14:schemeClr w14:val="tx1"/>
                  </w14:solidFill>
                </w14:textFill>
              </w:rPr>
            </w:pPr>
          </w:p>
        </w:tc>
        <w:tc>
          <w:tcPr>
            <w:tcW w:w="3051" w:type="dxa"/>
            <w:vMerge w:val="continue"/>
          </w:tcPr>
          <w:p w14:paraId="5D5FF3D8">
            <w:pPr>
              <w:rPr>
                <w:rFonts w:asciiTheme="minorEastAsia" w:hAnsiTheme="minorEastAsia"/>
                <w:color w:val="000000" w:themeColor="text1"/>
                <w14:textFill>
                  <w14:solidFill>
                    <w14:schemeClr w14:val="tx1"/>
                  </w14:solidFill>
                </w14:textFill>
              </w:rPr>
            </w:pPr>
          </w:p>
        </w:tc>
      </w:tr>
      <w:tr w14:paraId="3FF9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48" w:type="dxa"/>
            <w:vAlign w:val="center"/>
          </w:tcPr>
          <w:p w14:paraId="21852B4F">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专业核心课</w:t>
            </w:r>
          </w:p>
        </w:tc>
        <w:tc>
          <w:tcPr>
            <w:tcW w:w="1344" w:type="dxa"/>
            <w:vAlign w:val="center"/>
          </w:tcPr>
          <w:p w14:paraId="1313323C">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19</w:t>
            </w:r>
          </w:p>
        </w:tc>
        <w:tc>
          <w:tcPr>
            <w:tcW w:w="3118" w:type="dxa"/>
            <w:vMerge w:val="continue"/>
          </w:tcPr>
          <w:p w14:paraId="5F6A8D79">
            <w:pPr>
              <w:rPr>
                <w:rFonts w:asciiTheme="minorEastAsia" w:hAnsiTheme="minorEastAsia"/>
                <w:color w:val="000000" w:themeColor="text1"/>
                <w14:textFill>
                  <w14:solidFill>
                    <w14:schemeClr w14:val="tx1"/>
                  </w14:solidFill>
                </w14:textFill>
              </w:rPr>
            </w:pPr>
          </w:p>
        </w:tc>
        <w:tc>
          <w:tcPr>
            <w:tcW w:w="3051" w:type="dxa"/>
            <w:vMerge w:val="continue"/>
          </w:tcPr>
          <w:p w14:paraId="5B023C97">
            <w:pPr>
              <w:rPr>
                <w:rFonts w:asciiTheme="minorEastAsia" w:hAnsiTheme="minorEastAsia"/>
                <w:color w:val="000000" w:themeColor="text1"/>
                <w14:textFill>
                  <w14:solidFill>
                    <w14:schemeClr w14:val="tx1"/>
                  </w14:solidFill>
                </w14:textFill>
              </w:rPr>
            </w:pPr>
          </w:p>
        </w:tc>
      </w:tr>
      <w:tr w14:paraId="428E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48" w:type="dxa"/>
            <w:vAlign w:val="center"/>
          </w:tcPr>
          <w:p w14:paraId="74D57DAB">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专业拓展课</w:t>
            </w:r>
          </w:p>
        </w:tc>
        <w:tc>
          <w:tcPr>
            <w:tcW w:w="1344" w:type="dxa"/>
            <w:vAlign w:val="center"/>
          </w:tcPr>
          <w:p w14:paraId="6CA0B7D7">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0</w:t>
            </w:r>
          </w:p>
        </w:tc>
        <w:tc>
          <w:tcPr>
            <w:tcW w:w="3118" w:type="dxa"/>
            <w:vMerge w:val="continue"/>
          </w:tcPr>
          <w:p w14:paraId="6504FF73">
            <w:pPr>
              <w:rPr>
                <w:rFonts w:asciiTheme="minorEastAsia" w:hAnsiTheme="minorEastAsia"/>
                <w:color w:val="000000" w:themeColor="text1"/>
                <w14:textFill>
                  <w14:solidFill>
                    <w14:schemeClr w14:val="tx1"/>
                  </w14:solidFill>
                </w14:textFill>
              </w:rPr>
            </w:pPr>
          </w:p>
        </w:tc>
        <w:tc>
          <w:tcPr>
            <w:tcW w:w="3051" w:type="dxa"/>
            <w:vMerge w:val="continue"/>
          </w:tcPr>
          <w:p w14:paraId="7860DB74">
            <w:pPr>
              <w:rPr>
                <w:rFonts w:asciiTheme="minorEastAsia" w:hAnsiTheme="minorEastAsia"/>
                <w:color w:val="000000" w:themeColor="text1"/>
                <w14:textFill>
                  <w14:solidFill>
                    <w14:schemeClr w14:val="tx1"/>
                  </w14:solidFill>
                </w14:textFill>
              </w:rPr>
            </w:pPr>
          </w:p>
        </w:tc>
      </w:tr>
      <w:tr w14:paraId="6C32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48" w:type="dxa"/>
            <w:vAlign w:val="center"/>
          </w:tcPr>
          <w:p w14:paraId="4B3564C7">
            <w:pPr>
              <w:jc w:val="both"/>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专业实践课</w:t>
            </w:r>
          </w:p>
        </w:tc>
        <w:tc>
          <w:tcPr>
            <w:tcW w:w="1344" w:type="dxa"/>
            <w:vAlign w:val="center"/>
          </w:tcPr>
          <w:p w14:paraId="01C92411">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3118" w:type="dxa"/>
            <w:vMerge w:val="continue"/>
          </w:tcPr>
          <w:p w14:paraId="0AE6D242">
            <w:pPr>
              <w:rPr>
                <w:rFonts w:asciiTheme="minorEastAsia" w:hAnsiTheme="minorEastAsia"/>
                <w:color w:val="000000" w:themeColor="text1"/>
                <w14:textFill>
                  <w14:solidFill>
                    <w14:schemeClr w14:val="tx1"/>
                  </w14:solidFill>
                </w14:textFill>
              </w:rPr>
            </w:pPr>
          </w:p>
        </w:tc>
        <w:tc>
          <w:tcPr>
            <w:tcW w:w="3051" w:type="dxa"/>
            <w:vMerge w:val="continue"/>
          </w:tcPr>
          <w:p w14:paraId="74934455">
            <w:pPr>
              <w:rPr>
                <w:rFonts w:asciiTheme="minorEastAsia" w:hAnsiTheme="minorEastAsia"/>
                <w:color w:val="000000" w:themeColor="text1"/>
                <w14:textFill>
                  <w14:solidFill>
                    <w14:schemeClr w14:val="tx1"/>
                  </w14:solidFill>
                </w14:textFill>
              </w:rPr>
            </w:pPr>
          </w:p>
        </w:tc>
      </w:tr>
      <w:tr w14:paraId="1603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48" w:type="dxa"/>
            <w:vAlign w:val="center"/>
          </w:tcPr>
          <w:p w14:paraId="561AB819">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合计</w:t>
            </w:r>
          </w:p>
        </w:tc>
        <w:tc>
          <w:tcPr>
            <w:tcW w:w="1344" w:type="dxa"/>
            <w:vAlign w:val="center"/>
          </w:tcPr>
          <w:p w14:paraId="4A8FB09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153</w:t>
            </w:r>
          </w:p>
        </w:tc>
        <w:tc>
          <w:tcPr>
            <w:tcW w:w="3118" w:type="dxa"/>
            <w:vMerge w:val="continue"/>
          </w:tcPr>
          <w:p w14:paraId="3F2D2C19">
            <w:pPr>
              <w:rPr>
                <w:rFonts w:asciiTheme="minorEastAsia" w:hAnsiTheme="minorEastAsia"/>
                <w:color w:val="000000" w:themeColor="text1"/>
                <w14:textFill>
                  <w14:solidFill>
                    <w14:schemeClr w14:val="tx1"/>
                  </w14:solidFill>
                </w14:textFill>
              </w:rPr>
            </w:pPr>
          </w:p>
        </w:tc>
        <w:tc>
          <w:tcPr>
            <w:tcW w:w="3051" w:type="dxa"/>
            <w:vMerge w:val="continue"/>
          </w:tcPr>
          <w:p w14:paraId="17B7E8D9">
            <w:pPr>
              <w:rPr>
                <w:rFonts w:asciiTheme="minorEastAsia" w:hAnsiTheme="minorEastAsia"/>
                <w:color w:val="000000" w:themeColor="text1"/>
                <w14:textFill>
                  <w14:solidFill>
                    <w14:schemeClr w14:val="tx1"/>
                  </w14:solidFill>
                </w14:textFill>
              </w:rPr>
            </w:pPr>
          </w:p>
        </w:tc>
      </w:tr>
      <w:tr w14:paraId="325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61" w:type="dxa"/>
            <w:gridSpan w:val="4"/>
            <w:vAlign w:val="center"/>
          </w:tcPr>
          <w:p w14:paraId="70B71C9F">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毕业学分要求：</w:t>
            </w:r>
          </w:p>
          <w:p w14:paraId="383D3AB8">
            <w:pPr>
              <w:ind w:firstLine="420" w:firstLineChars="200"/>
              <w:rPr>
                <w:rFonts w:asciiTheme="minorEastAsia" w:hAnsi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学生修读的课程学分总数不得少</w:t>
            </w:r>
            <w:r>
              <w:rPr>
                <w:rFonts w:hint="eastAsia" w:eastAsia="宋体"/>
                <w:color w:val="000000" w:themeColor="text1"/>
                <w14:textFill>
                  <w14:solidFill>
                    <w14:schemeClr w14:val="tx1"/>
                  </w14:solidFill>
                </w14:textFill>
              </w:rPr>
              <w:t>于</w:t>
            </w:r>
            <w:r>
              <w:rPr>
                <w:rFonts w:hint="eastAsia" w:ascii="宋体" w:hAnsi="宋体" w:eastAsia="宋体" w:cs="宋体"/>
                <w:color w:val="000000" w:themeColor="text1"/>
                <w:lang w:val="en-US" w:eastAsia="zh-CN"/>
                <w14:textFill>
                  <w14:solidFill>
                    <w14:schemeClr w14:val="tx1"/>
                  </w14:solidFill>
                </w14:textFill>
              </w:rPr>
              <w:t>153</w:t>
            </w:r>
            <w:r>
              <w:rPr>
                <w:rFonts w:hint="eastAsia" w:eastAsia="宋体"/>
                <w:color w:val="000000" w:themeColor="text1"/>
                <w14:textFill>
                  <w14:solidFill>
                    <w14:schemeClr w14:val="tx1"/>
                  </w14:solidFill>
                </w14:textFill>
              </w:rPr>
              <w:t>学</w:t>
            </w:r>
            <w:r>
              <w:rPr>
                <w:rFonts w:hint="eastAsia"/>
                <w:color w:val="000000" w:themeColor="text1"/>
                <w14:textFill>
                  <w14:solidFill>
                    <w14:schemeClr w14:val="tx1"/>
                  </w14:solidFill>
                </w14:textFill>
              </w:rPr>
              <w:t>分，方可满足毕业要求。</w:t>
            </w:r>
          </w:p>
        </w:tc>
      </w:tr>
      <w:tr w14:paraId="6F6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9561" w:type="dxa"/>
            <w:gridSpan w:val="4"/>
            <w:vAlign w:val="center"/>
          </w:tcPr>
          <w:p w14:paraId="7B11D4D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学分置换说明：</w:t>
            </w:r>
          </w:p>
          <w:p w14:paraId="34B768B6">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1.学生获得与专业相关的职业技能等级证书、行业认证证书等，可凭有效证书申请置换相关或相近课程的学分；</w:t>
            </w:r>
          </w:p>
          <w:p w14:paraId="0736B6A9">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100B9A9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7741598">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p>
    <w:p w14:paraId="38474900">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79" w:name="_Toc27293"/>
      <w:bookmarkStart w:id="180" w:name="_Toc2956"/>
      <w:bookmarkStart w:id="181" w:name="_Toc4213"/>
    </w:p>
    <w:p w14:paraId="212D2402">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01ACA90F">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7189BC0D">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7B8502C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7C42D138">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5DD0338A">
      <w:pPr>
        <w:outlineLvl w:val="0"/>
        <w:rPr>
          <w:rFonts w:hint="default" w:ascii="黑体" w:hAnsi="黑体" w:eastAsia="黑体" w:cs="黑体"/>
          <w:sz w:val="28"/>
          <w:szCs w:val="28"/>
          <w:lang w:val="en-US" w:eastAsia="zh-CN"/>
        </w:rPr>
      </w:pPr>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sz w:val="28"/>
          <w:szCs w:val="28"/>
          <w:lang w:val="en-US" w:eastAsia="zh-CN"/>
        </w:rPr>
        <w:t>附教学进程安排表</w:t>
      </w:r>
      <w:bookmarkEnd w:id="179"/>
      <w:bookmarkEnd w:id="180"/>
      <w:bookmarkEnd w:id="181"/>
    </w:p>
    <w:p w14:paraId="073A3CAA">
      <w:pPr>
        <w:outlineLvl w:val="9"/>
        <w:rPr>
          <w:rFonts w:asciiTheme="minorEastAsia" w:hAnsiTheme="minorEastAsia"/>
          <w:color w:val="000000" w:themeColor="text1"/>
          <w14:textFill>
            <w14:solidFill>
              <w14:schemeClr w14:val="tx1"/>
            </w14:solidFill>
          </w14:textFill>
        </w:rPr>
      </w:pPr>
      <w:bookmarkStart w:id="182" w:name="_Toc9822"/>
      <w:bookmarkStart w:id="183" w:name="_Toc13527"/>
      <w:r>
        <w:rPr>
          <w:rFonts w:hint="eastAsia" w:asciiTheme="minorEastAsia" w:hAnsiTheme="minorEastAsia"/>
          <w:color w:val="000000" w:themeColor="text1"/>
          <w14:textFill>
            <w14:solidFill>
              <w14:schemeClr w14:val="tx1"/>
            </w14:solidFill>
          </w14:textFill>
        </w:rPr>
        <w:br w:type="textWrapping"/>
      </w:r>
      <w:bookmarkStart w:id="184" w:name="_Toc32455"/>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182"/>
      <w:r>
        <w:rPr>
          <w:rFonts w:hint="eastAsia" w:asciiTheme="minorEastAsia" w:hAnsiTheme="minorEastAsia"/>
          <w:color w:val="000000" w:themeColor="text1"/>
          <w14:textFill>
            <w14:solidFill>
              <w14:schemeClr w14:val="tx1"/>
            </w14:solidFill>
          </w14:textFill>
        </w:rPr>
        <w:br w:type="textWrapping"/>
      </w:r>
      <w:bookmarkEnd w:id="183"/>
      <w:bookmarkEnd w:id="184"/>
    </w:p>
    <w:p w14:paraId="7C16EFAC">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各教学环节教学周具体安排表</w:t>
      </w:r>
    </w:p>
    <w:tbl>
      <w:tblPr>
        <w:tblStyle w:val="14"/>
        <w:tblW w:w="4917" w:type="pct"/>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442"/>
        <w:gridCol w:w="455"/>
        <w:gridCol w:w="442"/>
        <w:gridCol w:w="444"/>
        <w:gridCol w:w="444"/>
        <w:gridCol w:w="449"/>
        <w:gridCol w:w="450"/>
        <w:gridCol w:w="450"/>
        <w:gridCol w:w="446"/>
        <w:gridCol w:w="450"/>
        <w:gridCol w:w="92"/>
        <w:gridCol w:w="362"/>
        <w:gridCol w:w="450"/>
        <w:gridCol w:w="448"/>
        <w:gridCol w:w="445"/>
        <w:gridCol w:w="458"/>
        <w:gridCol w:w="182"/>
        <w:gridCol w:w="313"/>
        <w:gridCol w:w="540"/>
        <w:gridCol w:w="458"/>
        <w:gridCol w:w="564"/>
        <w:gridCol w:w="428"/>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96"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26"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32"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26"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27"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27"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30"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30"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30"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28"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0"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2"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0"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29"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27"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4"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253" w:type="pct"/>
            <w:gridSpan w:val="2"/>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69"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34"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280"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19"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96"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59"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3509" w:type="pct"/>
            <w:gridSpan w:val="17"/>
            <w:vAlign w:val="center"/>
          </w:tcPr>
          <w:p w14:paraId="7FE6C315">
            <w:pPr>
              <w:jc w:val="cente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15周 教学</w:t>
            </w:r>
          </w:p>
        </w:tc>
        <w:tc>
          <w:tcPr>
            <w:tcW w:w="515" w:type="pct"/>
            <w:gridSpan w:val="2"/>
            <w:vAlign w:val="center"/>
          </w:tcPr>
          <w:p w14:paraId="6D209C7C">
            <w:pPr>
              <w:jc w:val="both"/>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2周</w:t>
            </w:r>
          </w:p>
        </w:tc>
        <w:tc>
          <w:tcPr>
            <w:tcW w:w="219"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296"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3532" w:type="pct"/>
            <w:gridSpan w:val="17"/>
            <w:vAlign w:val="center"/>
          </w:tcPr>
          <w:p w14:paraId="6B36C853">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15周 教学</w:t>
            </w:r>
          </w:p>
        </w:tc>
        <w:tc>
          <w:tcPr>
            <w:tcW w:w="951" w:type="pct"/>
            <w:gridSpan w:val="4"/>
            <w:vAlign w:val="center"/>
          </w:tcPr>
          <w:p w14:paraId="0E36A997">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实训4周</w:t>
            </w:r>
          </w:p>
        </w:tc>
        <w:tc>
          <w:tcPr>
            <w:tcW w:w="219"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96"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3532" w:type="pct"/>
            <w:gridSpan w:val="17"/>
            <w:vAlign w:val="center"/>
          </w:tcPr>
          <w:p w14:paraId="69FE4834">
            <w:pPr>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15周 教学</w:t>
            </w:r>
          </w:p>
        </w:tc>
        <w:tc>
          <w:tcPr>
            <w:tcW w:w="951" w:type="pct"/>
            <w:gridSpan w:val="4"/>
            <w:vAlign w:val="center"/>
          </w:tcPr>
          <w:p w14:paraId="2EC28DE7">
            <w:pPr>
              <w:rPr>
                <w:rFonts w:hint="default" w:eastAsia="宋体"/>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实训4周</w:t>
            </w:r>
          </w:p>
        </w:tc>
        <w:tc>
          <w:tcPr>
            <w:tcW w:w="219"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96"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3532" w:type="pct"/>
            <w:gridSpan w:val="17"/>
            <w:vAlign w:val="center"/>
          </w:tcPr>
          <w:p w14:paraId="1FBD13BD">
            <w:pPr>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15周 教学</w:t>
            </w:r>
          </w:p>
        </w:tc>
        <w:tc>
          <w:tcPr>
            <w:tcW w:w="951" w:type="pct"/>
            <w:gridSpan w:val="4"/>
            <w:vAlign w:val="center"/>
          </w:tcPr>
          <w:p w14:paraId="04DF2827">
            <w:pPr>
              <w:jc w:val="both"/>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w:t>
            </w:r>
          </w:p>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4周</w:t>
            </w:r>
          </w:p>
        </w:tc>
        <w:tc>
          <w:tcPr>
            <w:tcW w:w="219"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96" w:type="pct"/>
            <w:vAlign w:val="center"/>
          </w:tcPr>
          <w:p w14:paraId="249475E2">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703" w:type="pct"/>
            <w:gridSpan w:val="22"/>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96" w:type="pct"/>
            <w:vAlign w:val="center"/>
          </w:tcPr>
          <w:p w14:paraId="73389CCF">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2334"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369" w:type="pct"/>
            <w:gridSpan w:val="11"/>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1CF9C3BA">
      <w:pPr>
        <w:outlineLvl w:val="9"/>
        <w:rPr>
          <w:rFonts w:hint="eastAsia" w:asciiTheme="minorEastAsia" w:hAnsiTheme="minorEastAsia"/>
          <w:color w:val="000000" w:themeColor="text1"/>
          <w14:textFill>
            <w14:solidFill>
              <w14:schemeClr w14:val="tx1"/>
            </w14:solidFill>
          </w14:textFill>
        </w:rPr>
      </w:pPr>
    </w:p>
    <w:p w14:paraId="3BFAC093">
      <w:pPr>
        <w:rPr>
          <w:rFonts w:hint="eastAsia" w:asciiTheme="minorEastAsia" w:hAnsiTheme="minorEastAsia"/>
          <w:color w:val="000000" w:themeColor="text1"/>
          <w14:textFill>
            <w14:solidFill>
              <w14:schemeClr w14:val="tx1"/>
            </w14:solidFill>
          </w14:textFill>
        </w:rPr>
      </w:pPr>
      <w:bookmarkStart w:id="185" w:name="_Toc27359"/>
      <w:r>
        <w:rPr>
          <w:rFonts w:hint="eastAsia" w:asciiTheme="minorEastAsia" w:hAnsiTheme="minorEastAsia"/>
          <w:color w:val="000000" w:themeColor="text1"/>
          <w14:textFill>
            <w14:solidFill>
              <w14:schemeClr w14:val="tx1"/>
            </w14:solidFill>
          </w14:textFill>
        </w:rPr>
        <w:br w:type="page"/>
      </w:r>
    </w:p>
    <w:p w14:paraId="614B523F">
      <w:pPr>
        <w:outlineLvl w:val="0"/>
        <w:rPr>
          <w:rFonts w:hint="eastAsia" w:ascii="楷体" w:hAnsi="楷体" w:eastAsia="楷体" w:cs="楷体"/>
          <w:color w:val="000000" w:themeColor="text1"/>
          <w:sz w:val="28"/>
          <w:szCs w:val="32"/>
          <w14:textFill>
            <w14:solidFill>
              <w14:schemeClr w14:val="tx1"/>
            </w14:solidFill>
          </w14:textFill>
        </w:rPr>
      </w:pPr>
      <w:bookmarkStart w:id="186" w:name="_Toc4793"/>
      <w:bookmarkStart w:id="187" w:name="_Toc276"/>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w:t>
      </w:r>
      <w:bookmarkEnd w:id="185"/>
      <w:bookmarkEnd w:id="186"/>
      <w:bookmarkEnd w:id="187"/>
    </w:p>
    <w:p w14:paraId="7E675F8B">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教学进程总体安排表</w:t>
      </w:r>
    </w:p>
    <w:tbl>
      <w:tblPr>
        <w:tblStyle w:val="14"/>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496"/>
        <w:gridCol w:w="387"/>
        <w:gridCol w:w="735"/>
        <w:gridCol w:w="1549"/>
        <w:gridCol w:w="585"/>
        <w:gridCol w:w="474"/>
        <w:gridCol w:w="496"/>
        <w:gridCol w:w="530"/>
        <w:gridCol w:w="420"/>
        <w:gridCol w:w="415"/>
        <w:gridCol w:w="723"/>
        <w:gridCol w:w="724"/>
        <w:gridCol w:w="723"/>
        <w:gridCol w:w="724"/>
        <w:gridCol w:w="718"/>
        <w:gridCol w:w="719"/>
      </w:tblGrid>
      <w:tr w14:paraId="3CC0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13" w:hRule="atLeast"/>
          <w:jc w:val="center"/>
        </w:trPr>
        <w:tc>
          <w:tcPr>
            <w:tcW w:w="496" w:type="dxa"/>
            <w:vMerge w:val="restart"/>
            <w:shd w:val="clear" w:color="auto" w:fill="FFFFFF" w:themeFill="background1"/>
            <w:tcMar>
              <w:top w:w="15" w:type="dxa"/>
              <w:left w:w="15" w:type="dxa"/>
              <w:bottom w:w="0" w:type="dxa"/>
              <w:right w:w="15" w:type="dxa"/>
            </w:tcMar>
            <w:vAlign w:val="center"/>
          </w:tcPr>
          <w:p w14:paraId="40575831">
            <w:pPr>
              <w:spacing w:line="240" w:lineRule="exact"/>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bookmarkStart w:id="188" w:name="OLE_LINK22"/>
            <w:r>
              <w:rPr>
                <w:rFonts w:hint="eastAsia" w:ascii="宋体" w:hAnsi="宋体"/>
                <w:b/>
                <w:bCs/>
                <w:color w:val="000000" w:themeColor="text1"/>
                <w:sz w:val="21"/>
                <w:szCs w:val="21"/>
                <w:highlight w:val="none"/>
                <w:shd w:val="clear" w:color="auto" w:fill="auto"/>
                <w14:textFill>
                  <w14:solidFill>
                    <w14:schemeClr w14:val="tx1"/>
                  </w14:solidFill>
                </w14:textFill>
              </w:rPr>
              <w:t>课程类别</w:t>
            </w:r>
          </w:p>
        </w:tc>
        <w:tc>
          <w:tcPr>
            <w:tcW w:w="387" w:type="dxa"/>
            <w:vMerge w:val="restart"/>
            <w:shd w:val="clear" w:color="auto" w:fill="FFFFFF" w:themeFill="background1"/>
            <w:tcMar>
              <w:top w:w="15" w:type="dxa"/>
              <w:left w:w="15" w:type="dxa"/>
              <w:bottom w:w="0" w:type="dxa"/>
              <w:right w:w="15" w:type="dxa"/>
            </w:tcMar>
            <w:vAlign w:val="center"/>
          </w:tcPr>
          <w:p w14:paraId="5FAD7C76">
            <w:pPr>
              <w:jc w:val="center"/>
              <w:rPr>
                <w:rFonts w:hint="default" w:ascii="宋体" w:hAnsi="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b/>
                <w:bCs/>
                <w:color w:val="000000" w:themeColor="text1"/>
                <w:sz w:val="21"/>
                <w:szCs w:val="21"/>
                <w:highlight w:val="none"/>
                <w:shd w:val="clear" w:color="auto" w:fill="auto"/>
                <w:lang w:val="en-US" w:eastAsia="zh-CN"/>
                <w14:textFill>
                  <w14:solidFill>
                    <w14:schemeClr w14:val="tx1"/>
                  </w14:solidFill>
                </w14:textFill>
              </w:rPr>
              <w:t>序号</w:t>
            </w:r>
          </w:p>
        </w:tc>
        <w:tc>
          <w:tcPr>
            <w:tcW w:w="735" w:type="dxa"/>
            <w:vMerge w:val="restart"/>
            <w:shd w:val="clear" w:color="auto" w:fill="FFFFFF" w:themeFill="background1"/>
            <w:tcMar>
              <w:top w:w="15" w:type="dxa"/>
              <w:left w:w="15" w:type="dxa"/>
              <w:bottom w:w="0" w:type="dxa"/>
              <w:right w:w="15" w:type="dxa"/>
            </w:tcMar>
            <w:vAlign w:val="center"/>
          </w:tcPr>
          <w:p w14:paraId="53159E02">
            <w:pPr>
              <w:jc w:val="center"/>
              <w:rPr>
                <w:rFonts w:hint="default" w:ascii="宋体" w:hAnsi="宋体" w:eastAsia="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b/>
                <w:bCs/>
                <w:color w:val="000000" w:themeColor="text1"/>
                <w:sz w:val="21"/>
                <w:szCs w:val="21"/>
                <w:highlight w:val="none"/>
                <w:shd w:val="clear" w:color="auto" w:fill="auto"/>
                <w:lang w:val="en-US" w:eastAsia="zh-CN"/>
                <w14:textFill>
                  <w14:solidFill>
                    <w14:schemeClr w14:val="tx1"/>
                  </w14:solidFill>
                </w14:textFill>
              </w:rPr>
              <w:t>课程编号</w:t>
            </w:r>
          </w:p>
        </w:tc>
        <w:tc>
          <w:tcPr>
            <w:tcW w:w="1549" w:type="dxa"/>
            <w:vMerge w:val="restart"/>
            <w:shd w:val="clear" w:color="auto" w:fill="FFFFFF" w:themeFill="background1"/>
            <w:vAlign w:val="center"/>
          </w:tcPr>
          <w:p w14:paraId="7A494380">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课程名称</w:t>
            </w:r>
          </w:p>
        </w:tc>
        <w:tc>
          <w:tcPr>
            <w:tcW w:w="585" w:type="dxa"/>
            <w:vMerge w:val="restart"/>
            <w:shd w:val="clear" w:color="auto" w:fill="FFFFFF" w:themeFill="background1"/>
            <w:tcMar>
              <w:top w:w="15" w:type="dxa"/>
              <w:left w:w="15" w:type="dxa"/>
              <w:bottom w:w="0" w:type="dxa"/>
              <w:right w:w="15" w:type="dxa"/>
            </w:tcMar>
            <w:vAlign w:val="center"/>
          </w:tcPr>
          <w:p w14:paraId="581397D5">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学</w:t>
            </w:r>
          </w:p>
          <w:p w14:paraId="606CAE1E">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分</w:t>
            </w:r>
          </w:p>
        </w:tc>
        <w:tc>
          <w:tcPr>
            <w:tcW w:w="474" w:type="dxa"/>
            <w:vMerge w:val="restart"/>
            <w:shd w:val="clear" w:color="auto" w:fill="FFFFFF" w:themeFill="background1"/>
            <w:tcMar>
              <w:top w:w="15" w:type="dxa"/>
              <w:left w:w="15" w:type="dxa"/>
              <w:bottom w:w="0" w:type="dxa"/>
              <w:right w:w="15" w:type="dxa"/>
            </w:tcMar>
            <w:vAlign w:val="center"/>
          </w:tcPr>
          <w:p w14:paraId="42B12C0B">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总</w:t>
            </w:r>
          </w:p>
          <w:p w14:paraId="6FFD0B1A">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学</w:t>
            </w:r>
          </w:p>
          <w:p w14:paraId="664FEBAB">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时</w:t>
            </w:r>
          </w:p>
        </w:tc>
        <w:tc>
          <w:tcPr>
            <w:tcW w:w="1026" w:type="dxa"/>
            <w:gridSpan w:val="2"/>
            <w:shd w:val="clear" w:color="auto" w:fill="FFFFFF" w:themeFill="background1"/>
            <w:vAlign w:val="center"/>
          </w:tcPr>
          <w:p w14:paraId="6EFACFE7">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其中</w:t>
            </w:r>
          </w:p>
        </w:tc>
        <w:tc>
          <w:tcPr>
            <w:tcW w:w="835" w:type="dxa"/>
            <w:gridSpan w:val="2"/>
            <w:shd w:val="clear" w:color="auto" w:fill="FFFFFF" w:themeFill="background1"/>
            <w:tcMar>
              <w:top w:w="0" w:type="dxa"/>
              <w:left w:w="15" w:type="dxa"/>
              <w:bottom w:w="0" w:type="dxa"/>
              <w:right w:w="15" w:type="dxa"/>
            </w:tcMar>
            <w:vAlign w:val="center"/>
          </w:tcPr>
          <w:p w14:paraId="7899A142">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考试</w:t>
            </w:r>
          </w:p>
          <w:p w14:paraId="67C4767B">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方式</w:t>
            </w:r>
          </w:p>
        </w:tc>
        <w:tc>
          <w:tcPr>
            <w:tcW w:w="4331" w:type="dxa"/>
            <w:gridSpan w:val="6"/>
            <w:shd w:val="clear" w:color="auto" w:fill="FFFFFF" w:themeFill="background1"/>
            <w:tcMar>
              <w:left w:w="28" w:type="dxa"/>
            </w:tcMar>
            <w:vAlign w:val="center"/>
          </w:tcPr>
          <w:p w14:paraId="21FF699E">
            <w:pPr>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各学期周学时分配</w:t>
            </w:r>
          </w:p>
        </w:tc>
      </w:tr>
      <w:tr w14:paraId="1D40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4E7B430A">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387" w:type="dxa"/>
            <w:vMerge w:val="continue"/>
            <w:shd w:val="clear" w:color="auto" w:fill="FFFFFF" w:themeFill="background1"/>
            <w:vAlign w:val="center"/>
          </w:tcPr>
          <w:p w14:paraId="1841E9DD">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735" w:type="dxa"/>
            <w:vMerge w:val="continue"/>
            <w:shd w:val="clear" w:color="auto" w:fill="FFFFFF" w:themeFill="background1"/>
            <w:vAlign w:val="center"/>
          </w:tcPr>
          <w:p w14:paraId="02EFCA18">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1549" w:type="dxa"/>
            <w:vMerge w:val="continue"/>
            <w:shd w:val="clear" w:color="auto" w:fill="FFFFFF" w:themeFill="background1"/>
            <w:vAlign w:val="center"/>
          </w:tcPr>
          <w:p w14:paraId="7D2D2277">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585" w:type="dxa"/>
            <w:vMerge w:val="continue"/>
            <w:shd w:val="clear" w:color="auto" w:fill="FFFFFF" w:themeFill="background1"/>
            <w:vAlign w:val="center"/>
          </w:tcPr>
          <w:p w14:paraId="51A509EE">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474" w:type="dxa"/>
            <w:vMerge w:val="continue"/>
            <w:shd w:val="clear" w:color="auto" w:fill="FFFFFF" w:themeFill="background1"/>
            <w:tcMar>
              <w:top w:w="15" w:type="dxa"/>
              <w:left w:w="15" w:type="dxa"/>
              <w:bottom w:w="0" w:type="dxa"/>
              <w:right w:w="15" w:type="dxa"/>
            </w:tcMar>
            <w:vAlign w:val="center"/>
          </w:tcPr>
          <w:p w14:paraId="7BAEBE66">
            <w:pPr>
              <w:jc w:val="center"/>
              <w:rPr>
                <w:rFonts w:ascii="宋体" w:hAnsi="宋体"/>
                <w:b/>
                <w:bCs/>
                <w:color w:val="000000" w:themeColor="text1"/>
                <w:sz w:val="21"/>
                <w:szCs w:val="21"/>
                <w:highlight w:val="none"/>
                <w:shd w:val="clear" w:color="auto" w:fill="auto"/>
                <w14:textFill>
                  <w14:solidFill>
                    <w14:schemeClr w14:val="tx1"/>
                  </w14:solidFill>
                </w14:textFill>
              </w:rPr>
            </w:pPr>
          </w:p>
        </w:tc>
        <w:tc>
          <w:tcPr>
            <w:tcW w:w="496" w:type="dxa"/>
            <w:shd w:val="clear" w:color="auto" w:fill="FFFFFF" w:themeFill="background1"/>
            <w:tcMar>
              <w:top w:w="15" w:type="dxa"/>
              <w:left w:w="15" w:type="dxa"/>
              <w:bottom w:w="0" w:type="dxa"/>
              <w:right w:w="15" w:type="dxa"/>
            </w:tcMar>
            <w:vAlign w:val="center"/>
          </w:tcPr>
          <w:p w14:paraId="5F35988C">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理论学时</w:t>
            </w:r>
          </w:p>
        </w:tc>
        <w:tc>
          <w:tcPr>
            <w:tcW w:w="530" w:type="dxa"/>
            <w:shd w:val="clear" w:color="auto" w:fill="FFFFFF" w:themeFill="background1"/>
            <w:tcMar>
              <w:top w:w="15" w:type="dxa"/>
              <w:left w:w="15" w:type="dxa"/>
              <w:bottom w:w="0" w:type="dxa"/>
              <w:right w:w="15" w:type="dxa"/>
            </w:tcMar>
            <w:vAlign w:val="center"/>
          </w:tcPr>
          <w:p w14:paraId="77C3657D">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实践学时</w:t>
            </w:r>
          </w:p>
        </w:tc>
        <w:tc>
          <w:tcPr>
            <w:tcW w:w="420" w:type="dxa"/>
            <w:shd w:val="clear" w:color="auto" w:fill="FFFFFF" w:themeFill="background1"/>
            <w:tcMar>
              <w:top w:w="15" w:type="dxa"/>
              <w:left w:w="15" w:type="dxa"/>
              <w:bottom w:w="0" w:type="dxa"/>
              <w:right w:w="15" w:type="dxa"/>
            </w:tcMar>
            <w:vAlign w:val="center"/>
          </w:tcPr>
          <w:p w14:paraId="6114F291">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考试</w:t>
            </w:r>
          </w:p>
        </w:tc>
        <w:tc>
          <w:tcPr>
            <w:tcW w:w="415" w:type="dxa"/>
            <w:shd w:val="clear" w:color="auto" w:fill="FFFFFF" w:themeFill="background1"/>
            <w:tcMar>
              <w:top w:w="15" w:type="dxa"/>
              <w:left w:w="15" w:type="dxa"/>
              <w:bottom w:w="0" w:type="dxa"/>
              <w:right w:w="15" w:type="dxa"/>
            </w:tcMar>
            <w:vAlign w:val="center"/>
          </w:tcPr>
          <w:p w14:paraId="7A896A77">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考查</w:t>
            </w:r>
          </w:p>
        </w:tc>
        <w:tc>
          <w:tcPr>
            <w:tcW w:w="723" w:type="dxa"/>
            <w:shd w:val="clear" w:color="auto" w:fill="FFFFFF" w:themeFill="background1"/>
            <w:tcMar>
              <w:top w:w="15" w:type="dxa"/>
              <w:left w:w="15" w:type="dxa"/>
              <w:bottom w:w="0" w:type="dxa"/>
              <w:right w:w="15" w:type="dxa"/>
            </w:tcMar>
            <w:vAlign w:val="center"/>
          </w:tcPr>
          <w:p w14:paraId="4886AD31">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第一</w:t>
            </w:r>
          </w:p>
          <w:p w14:paraId="10D9CD8D">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24" w:type="dxa"/>
            <w:shd w:val="clear" w:color="auto" w:fill="FFFFFF" w:themeFill="background1"/>
            <w:tcMar>
              <w:top w:w="15" w:type="dxa"/>
              <w:left w:w="15" w:type="dxa"/>
              <w:bottom w:w="0" w:type="dxa"/>
              <w:right w:w="15" w:type="dxa"/>
            </w:tcMar>
            <w:vAlign w:val="center"/>
          </w:tcPr>
          <w:p w14:paraId="3CE8E59B">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第二</w:t>
            </w:r>
          </w:p>
          <w:p w14:paraId="66C3EEEC">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23" w:type="dxa"/>
            <w:shd w:val="clear" w:color="auto" w:fill="FFFFFF" w:themeFill="background1"/>
            <w:tcMar>
              <w:top w:w="15" w:type="dxa"/>
              <w:left w:w="15" w:type="dxa"/>
              <w:bottom w:w="0" w:type="dxa"/>
              <w:right w:w="15" w:type="dxa"/>
            </w:tcMar>
            <w:vAlign w:val="center"/>
          </w:tcPr>
          <w:p w14:paraId="516491BE">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第三</w:t>
            </w:r>
          </w:p>
          <w:p w14:paraId="54A480BF">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24" w:type="dxa"/>
            <w:shd w:val="clear" w:color="auto" w:fill="FFFFFF" w:themeFill="background1"/>
            <w:tcMar>
              <w:top w:w="15" w:type="dxa"/>
              <w:left w:w="15" w:type="dxa"/>
              <w:bottom w:w="0" w:type="dxa"/>
              <w:right w:w="15" w:type="dxa"/>
            </w:tcMar>
            <w:vAlign w:val="center"/>
          </w:tcPr>
          <w:p w14:paraId="3CCE99A9">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第四</w:t>
            </w:r>
          </w:p>
          <w:p w14:paraId="6AF9C0BA">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18" w:type="dxa"/>
            <w:shd w:val="clear" w:color="auto" w:fill="FFFFFF" w:themeFill="background1"/>
            <w:vAlign w:val="center"/>
          </w:tcPr>
          <w:p w14:paraId="537F3E45">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第五</w:t>
            </w:r>
          </w:p>
          <w:p w14:paraId="4932C1DB">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19" w:type="dxa"/>
            <w:shd w:val="clear" w:color="auto" w:fill="FFFFFF" w:themeFill="background1"/>
            <w:vAlign w:val="center"/>
          </w:tcPr>
          <w:p w14:paraId="5BD318EA">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第六</w:t>
            </w:r>
          </w:p>
          <w:p w14:paraId="041DFC04">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r>
      <w:tr w14:paraId="47D3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restart"/>
            <w:shd w:val="clear" w:color="auto" w:fill="FFFFFF" w:themeFill="background1"/>
            <w:tcMar>
              <w:top w:w="15" w:type="dxa"/>
              <w:left w:w="15" w:type="dxa"/>
              <w:bottom w:w="0" w:type="dxa"/>
              <w:right w:w="15" w:type="dxa"/>
            </w:tcMar>
            <w:vAlign w:val="center"/>
          </w:tcPr>
          <w:p w14:paraId="7BC4AE52">
            <w:pPr>
              <w:jc w:val="cente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t>公共基础课</w:t>
            </w:r>
          </w:p>
        </w:tc>
        <w:tc>
          <w:tcPr>
            <w:tcW w:w="387" w:type="dxa"/>
            <w:shd w:val="clear" w:color="auto" w:fill="FFFFFF" w:themeFill="background1"/>
            <w:tcMar>
              <w:top w:w="15" w:type="dxa"/>
              <w:left w:w="15" w:type="dxa"/>
              <w:bottom w:w="0" w:type="dxa"/>
              <w:right w:w="15" w:type="dxa"/>
            </w:tcMar>
            <w:vAlign w:val="top"/>
          </w:tcPr>
          <w:p w14:paraId="3296B323">
            <w:pPr>
              <w:pStyle w:val="37"/>
              <w:numPr>
                <w:ilvl w:val="0"/>
                <w:numId w:val="3"/>
              </w:numPr>
              <w:spacing w:line="216"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79E3706">
            <w:pPr>
              <w:pStyle w:val="37"/>
              <w:spacing w:line="216" w:lineRule="auto"/>
              <w:ind w:left="9"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0000000103</w:t>
            </w:r>
          </w:p>
        </w:tc>
        <w:tc>
          <w:tcPr>
            <w:tcW w:w="1549" w:type="dxa"/>
            <w:shd w:val="clear" w:color="auto" w:fill="FFFFFF" w:themeFill="background1"/>
            <w:vAlign w:val="top"/>
          </w:tcPr>
          <w:p w14:paraId="727A1483">
            <w:pPr>
              <w:pStyle w:val="37"/>
              <w:spacing w:before="141"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形势与政策1</w:t>
            </w:r>
          </w:p>
        </w:tc>
        <w:tc>
          <w:tcPr>
            <w:tcW w:w="585" w:type="dxa"/>
            <w:shd w:val="clear" w:color="auto" w:fill="FFFFFF" w:themeFill="background1"/>
            <w:tcMar>
              <w:top w:w="15" w:type="dxa"/>
              <w:left w:w="15" w:type="dxa"/>
              <w:bottom w:w="0" w:type="dxa"/>
              <w:right w:w="15" w:type="dxa"/>
            </w:tcMar>
            <w:vAlign w:val="center"/>
          </w:tcPr>
          <w:p w14:paraId="38C359A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55F9976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5FFAD5F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69E4490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45E75B88">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C2D5B0A">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C0F160E">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4</w:t>
            </w:r>
          </w:p>
        </w:tc>
        <w:tc>
          <w:tcPr>
            <w:tcW w:w="724" w:type="dxa"/>
            <w:shd w:val="clear" w:color="auto" w:fill="FFFFFF" w:themeFill="background1"/>
            <w:tcMar>
              <w:top w:w="15" w:type="dxa"/>
              <w:left w:w="15" w:type="dxa"/>
              <w:bottom w:w="0" w:type="dxa"/>
              <w:right w:w="15" w:type="dxa"/>
            </w:tcMar>
            <w:vAlign w:val="center"/>
          </w:tcPr>
          <w:p w14:paraId="0DEB50F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BCFB0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6A2F69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34539C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E95C0C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508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A8D3847">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EB72EE2">
            <w:pPr>
              <w:numPr>
                <w:ilvl w:val="0"/>
                <w:numId w:val="3"/>
              </w:numPr>
              <w:spacing w:line="215"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6F40C4CE">
            <w:pPr>
              <w:spacing w:line="215" w:lineRule="auto"/>
              <w:ind w:left="9"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0000000117</w:t>
            </w:r>
          </w:p>
        </w:tc>
        <w:tc>
          <w:tcPr>
            <w:tcW w:w="1549" w:type="dxa"/>
            <w:shd w:val="clear" w:color="auto" w:fill="FFFFFF" w:themeFill="background1"/>
            <w:vAlign w:val="top"/>
          </w:tcPr>
          <w:p w14:paraId="5EA692A6">
            <w:pPr>
              <w:pStyle w:val="37"/>
              <w:spacing w:before="141" w:line="243" w:lineRule="exact"/>
              <w:ind w:left="47"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大学英语1</w:t>
            </w:r>
          </w:p>
        </w:tc>
        <w:tc>
          <w:tcPr>
            <w:tcW w:w="585" w:type="dxa"/>
            <w:shd w:val="clear" w:color="auto" w:fill="FFFFFF" w:themeFill="background1"/>
            <w:tcMar>
              <w:top w:w="15" w:type="dxa"/>
              <w:left w:w="15" w:type="dxa"/>
              <w:bottom w:w="0" w:type="dxa"/>
              <w:right w:w="15" w:type="dxa"/>
            </w:tcMar>
            <w:vAlign w:val="center"/>
          </w:tcPr>
          <w:p w14:paraId="0B32C1F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1.5</w:t>
            </w:r>
          </w:p>
        </w:tc>
        <w:tc>
          <w:tcPr>
            <w:tcW w:w="474" w:type="dxa"/>
            <w:shd w:val="clear" w:color="auto" w:fill="FFFFFF" w:themeFill="background1"/>
            <w:tcMar>
              <w:top w:w="15" w:type="dxa"/>
              <w:left w:w="15" w:type="dxa"/>
              <w:bottom w:w="0" w:type="dxa"/>
              <w:right w:w="15" w:type="dxa"/>
            </w:tcMar>
            <w:vAlign w:val="center"/>
          </w:tcPr>
          <w:p w14:paraId="472F9CD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28</w:t>
            </w:r>
          </w:p>
        </w:tc>
        <w:tc>
          <w:tcPr>
            <w:tcW w:w="496" w:type="dxa"/>
            <w:shd w:val="clear" w:color="auto" w:fill="FFFFFF" w:themeFill="background1"/>
            <w:tcMar>
              <w:top w:w="15" w:type="dxa"/>
              <w:left w:w="15" w:type="dxa"/>
              <w:bottom w:w="0" w:type="dxa"/>
              <w:right w:w="15" w:type="dxa"/>
            </w:tcMar>
            <w:vAlign w:val="center"/>
          </w:tcPr>
          <w:p w14:paraId="08249F5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16E854C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w:t>
            </w:r>
          </w:p>
        </w:tc>
        <w:tc>
          <w:tcPr>
            <w:tcW w:w="420" w:type="dxa"/>
            <w:shd w:val="clear" w:color="auto" w:fill="FFFFFF" w:themeFill="background1"/>
            <w:tcMar>
              <w:top w:w="15" w:type="dxa"/>
              <w:left w:w="15" w:type="dxa"/>
              <w:bottom w:w="0" w:type="dxa"/>
              <w:right w:w="15" w:type="dxa"/>
            </w:tcMar>
            <w:vAlign w:val="center"/>
          </w:tcPr>
          <w:p w14:paraId="6A52F94A">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0AE58C5E">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E60B8D9">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4</w:t>
            </w:r>
          </w:p>
        </w:tc>
        <w:tc>
          <w:tcPr>
            <w:tcW w:w="724" w:type="dxa"/>
            <w:shd w:val="clear" w:color="auto" w:fill="FFFFFF" w:themeFill="background1"/>
            <w:tcMar>
              <w:top w:w="15" w:type="dxa"/>
              <w:left w:w="15" w:type="dxa"/>
              <w:bottom w:w="0" w:type="dxa"/>
              <w:right w:w="15" w:type="dxa"/>
            </w:tcMar>
            <w:vAlign w:val="center"/>
          </w:tcPr>
          <w:p w14:paraId="2A3B883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B71F5F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3181F0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4BA34D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0BE43C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4921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0DC0E7C">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7419509">
            <w:pPr>
              <w:numPr>
                <w:ilvl w:val="0"/>
                <w:numId w:val="3"/>
              </w:numPr>
              <w:spacing w:line="214"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4958877">
            <w:pPr>
              <w:spacing w:line="214" w:lineRule="auto"/>
              <w:ind w:left="6"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0000000128</w:t>
            </w:r>
          </w:p>
        </w:tc>
        <w:tc>
          <w:tcPr>
            <w:tcW w:w="1549" w:type="dxa"/>
            <w:shd w:val="clear" w:color="auto" w:fill="FFFFFF" w:themeFill="background1"/>
            <w:vAlign w:val="top"/>
          </w:tcPr>
          <w:p w14:paraId="2BC7DA4E">
            <w:pPr>
              <w:pStyle w:val="37"/>
              <w:spacing w:before="142" w:line="243" w:lineRule="exact"/>
              <w:ind w:left="4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6"/>
                <w:position w:val="1"/>
                <w:sz w:val="21"/>
                <w:szCs w:val="21"/>
                <w14:textFill>
                  <w14:solidFill>
                    <w14:schemeClr w14:val="tx1"/>
                  </w14:solidFill>
                </w14:textFill>
              </w:rPr>
              <w:t>高等数学</w:t>
            </w:r>
          </w:p>
        </w:tc>
        <w:tc>
          <w:tcPr>
            <w:tcW w:w="585" w:type="dxa"/>
            <w:shd w:val="clear" w:color="auto" w:fill="FFFFFF" w:themeFill="background1"/>
            <w:tcMar>
              <w:top w:w="15" w:type="dxa"/>
              <w:left w:w="15" w:type="dxa"/>
              <w:bottom w:w="0" w:type="dxa"/>
              <w:right w:w="15" w:type="dxa"/>
            </w:tcMar>
            <w:vAlign w:val="center"/>
          </w:tcPr>
          <w:p w14:paraId="3CC5CA4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0B65A4E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063ED72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48</w:t>
            </w:r>
          </w:p>
        </w:tc>
        <w:tc>
          <w:tcPr>
            <w:tcW w:w="530" w:type="dxa"/>
            <w:shd w:val="clear" w:color="auto" w:fill="FFFFFF" w:themeFill="background1"/>
            <w:tcMar>
              <w:top w:w="15" w:type="dxa"/>
              <w:left w:w="15" w:type="dxa"/>
              <w:bottom w:w="0" w:type="dxa"/>
              <w:right w:w="15" w:type="dxa"/>
            </w:tcMar>
            <w:vAlign w:val="center"/>
          </w:tcPr>
          <w:p w14:paraId="34E71DD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420" w:type="dxa"/>
            <w:shd w:val="clear" w:color="auto" w:fill="FFFFFF" w:themeFill="background1"/>
            <w:tcMar>
              <w:top w:w="15" w:type="dxa"/>
              <w:left w:w="15" w:type="dxa"/>
              <w:bottom w:w="0" w:type="dxa"/>
              <w:right w:w="15" w:type="dxa"/>
            </w:tcMar>
            <w:vAlign w:val="center"/>
          </w:tcPr>
          <w:p w14:paraId="28EAE59A">
            <w:pPr>
              <w:pStyle w:val="37"/>
              <w:spacing w:before="142"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2006997E">
            <w:pPr>
              <w:pStyle w:val="37"/>
              <w:spacing w:before="142"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83B5AFB">
            <w:pPr>
              <w:pStyle w:val="37"/>
              <w:spacing w:before="142"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6</w:t>
            </w:r>
          </w:p>
        </w:tc>
        <w:tc>
          <w:tcPr>
            <w:tcW w:w="724" w:type="dxa"/>
            <w:shd w:val="clear" w:color="auto" w:fill="FFFFFF" w:themeFill="background1"/>
            <w:tcMar>
              <w:top w:w="15" w:type="dxa"/>
              <w:left w:w="15" w:type="dxa"/>
              <w:bottom w:w="0" w:type="dxa"/>
              <w:right w:w="15" w:type="dxa"/>
            </w:tcMar>
            <w:vAlign w:val="center"/>
          </w:tcPr>
          <w:p w14:paraId="45B8784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75B772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D3A7E5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4C9BC0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D85B71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1F9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EFD40A8">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74DB0CC7">
            <w:pPr>
              <w:numPr>
                <w:ilvl w:val="0"/>
                <w:numId w:val="3"/>
              </w:numPr>
              <w:spacing w:line="213"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51E05279">
            <w:pPr>
              <w:spacing w:line="213" w:lineRule="auto"/>
              <w:ind w:left="18"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0000000101</w:t>
            </w:r>
          </w:p>
        </w:tc>
        <w:tc>
          <w:tcPr>
            <w:tcW w:w="1549" w:type="dxa"/>
            <w:shd w:val="clear" w:color="auto" w:fill="FFFFFF" w:themeFill="background1"/>
            <w:vAlign w:val="top"/>
          </w:tcPr>
          <w:p w14:paraId="0384B8B9">
            <w:pPr>
              <w:pStyle w:val="37"/>
              <w:spacing w:before="143" w:line="242" w:lineRule="exact"/>
              <w:ind w:left="44"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3"/>
                <w:position w:val="1"/>
                <w:sz w:val="21"/>
                <w:szCs w:val="21"/>
                <w14:textFill>
                  <w14:solidFill>
                    <w14:schemeClr w14:val="tx1"/>
                  </w14:solidFill>
                </w14:textFill>
              </w:rPr>
              <w:t>军事训练</w:t>
            </w:r>
          </w:p>
        </w:tc>
        <w:tc>
          <w:tcPr>
            <w:tcW w:w="585" w:type="dxa"/>
            <w:shd w:val="clear" w:color="auto" w:fill="FFFFFF" w:themeFill="background1"/>
            <w:tcMar>
              <w:top w:w="15" w:type="dxa"/>
              <w:left w:w="15" w:type="dxa"/>
              <w:bottom w:w="0" w:type="dxa"/>
              <w:right w:w="15" w:type="dxa"/>
            </w:tcMar>
            <w:vAlign w:val="center"/>
          </w:tcPr>
          <w:p w14:paraId="22B7904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6C9F9F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112</w:t>
            </w:r>
          </w:p>
        </w:tc>
        <w:tc>
          <w:tcPr>
            <w:tcW w:w="496" w:type="dxa"/>
            <w:shd w:val="clear" w:color="auto" w:fill="FFFFFF" w:themeFill="background1"/>
            <w:tcMar>
              <w:top w:w="15" w:type="dxa"/>
              <w:left w:w="15" w:type="dxa"/>
              <w:bottom w:w="0" w:type="dxa"/>
              <w:right w:w="15" w:type="dxa"/>
            </w:tcMar>
            <w:vAlign w:val="center"/>
          </w:tcPr>
          <w:p w14:paraId="2FE126F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57F51C9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112</w:t>
            </w:r>
          </w:p>
        </w:tc>
        <w:tc>
          <w:tcPr>
            <w:tcW w:w="420" w:type="dxa"/>
            <w:shd w:val="clear" w:color="auto" w:fill="FFFFFF" w:themeFill="background1"/>
            <w:tcMar>
              <w:top w:w="15" w:type="dxa"/>
              <w:left w:w="15" w:type="dxa"/>
              <w:bottom w:w="0" w:type="dxa"/>
              <w:right w:w="15" w:type="dxa"/>
            </w:tcMar>
            <w:vAlign w:val="center"/>
          </w:tcPr>
          <w:p w14:paraId="11FAD667">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A8D0634">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9DE7796">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前两周</w:t>
            </w:r>
          </w:p>
        </w:tc>
        <w:tc>
          <w:tcPr>
            <w:tcW w:w="724" w:type="dxa"/>
            <w:shd w:val="clear" w:color="auto" w:fill="FFFFFF" w:themeFill="background1"/>
            <w:tcMar>
              <w:top w:w="15" w:type="dxa"/>
              <w:left w:w="15" w:type="dxa"/>
              <w:bottom w:w="0" w:type="dxa"/>
              <w:right w:w="15" w:type="dxa"/>
            </w:tcMar>
            <w:vAlign w:val="center"/>
          </w:tcPr>
          <w:p w14:paraId="6616EB9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B07D88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4CA3DA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7A4A4C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3CCE101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68C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B0EDC16">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9A2C76E">
            <w:pPr>
              <w:numPr>
                <w:ilvl w:val="0"/>
                <w:numId w:val="3"/>
              </w:numPr>
              <w:spacing w:line="213"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6BA6C947">
            <w:pPr>
              <w:spacing w:line="213" w:lineRule="auto"/>
              <w:ind w:left="18"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0000000102</w:t>
            </w:r>
          </w:p>
        </w:tc>
        <w:tc>
          <w:tcPr>
            <w:tcW w:w="1549" w:type="dxa"/>
            <w:shd w:val="clear" w:color="auto" w:fill="FFFFFF" w:themeFill="background1"/>
            <w:vAlign w:val="top"/>
          </w:tcPr>
          <w:p w14:paraId="11CAFDED">
            <w:pPr>
              <w:pStyle w:val="37"/>
              <w:spacing w:before="143" w:line="242" w:lineRule="exact"/>
              <w:ind w:left="44"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color w:val="000000" w:themeColor="text1"/>
                <w:spacing w:val="-3"/>
                <w:position w:val="1"/>
                <w:sz w:val="21"/>
                <w:szCs w:val="21"/>
                <w:lang w:val="en-US" w:eastAsia="zh-CN"/>
                <w14:textFill>
                  <w14:solidFill>
                    <w14:schemeClr w14:val="tx1"/>
                  </w14:solidFill>
                </w14:textFill>
              </w:rPr>
              <w:t>军事理论</w:t>
            </w:r>
          </w:p>
        </w:tc>
        <w:tc>
          <w:tcPr>
            <w:tcW w:w="585" w:type="dxa"/>
            <w:shd w:val="clear" w:color="auto" w:fill="FFFFFF" w:themeFill="background1"/>
            <w:tcMar>
              <w:top w:w="15" w:type="dxa"/>
              <w:left w:w="15" w:type="dxa"/>
              <w:bottom w:w="0" w:type="dxa"/>
              <w:right w:w="15" w:type="dxa"/>
            </w:tcMar>
            <w:vAlign w:val="center"/>
          </w:tcPr>
          <w:p w14:paraId="203D08B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D19BC9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8F6E41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530" w:type="dxa"/>
            <w:shd w:val="clear" w:color="auto" w:fill="FFFFFF" w:themeFill="background1"/>
            <w:tcMar>
              <w:top w:w="15" w:type="dxa"/>
              <w:left w:w="15" w:type="dxa"/>
              <w:bottom w:w="0" w:type="dxa"/>
              <w:right w:w="15" w:type="dxa"/>
            </w:tcMar>
            <w:vAlign w:val="center"/>
          </w:tcPr>
          <w:p w14:paraId="4C01F6E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420" w:type="dxa"/>
            <w:shd w:val="clear" w:color="auto" w:fill="FFFFFF" w:themeFill="background1"/>
            <w:tcMar>
              <w:top w:w="15" w:type="dxa"/>
              <w:left w:w="15" w:type="dxa"/>
              <w:bottom w:w="0" w:type="dxa"/>
              <w:right w:w="15" w:type="dxa"/>
            </w:tcMar>
            <w:vAlign w:val="center"/>
          </w:tcPr>
          <w:p w14:paraId="180E7C66">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AB3C9CF">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43420081">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6</w:t>
            </w:r>
          </w:p>
        </w:tc>
        <w:tc>
          <w:tcPr>
            <w:tcW w:w="724" w:type="dxa"/>
            <w:shd w:val="clear" w:color="auto" w:fill="FFFFFF" w:themeFill="background1"/>
            <w:tcMar>
              <w:top w:w="15" w:type="dxa"/>
              <w:left w:w="15" w:type="dxa"/>
              <w:bottom w:w="0" w:type="dxa"/>
              <w:right w:w="15" w:type="dxa"/>
            </w:tcMar>
            <w:vAlign w:val="center"/>
          </w:tcPr>
          <w:p w14:paraId="0C4A598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9DF56C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EDF154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73231C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07C70F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1E1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619818E6">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8726608">
            <w:pPr>
              <w:numPr>
                <w:ilvl w:val="0"/>
                <w:numId w:val="3"/>
              </w:numPr>
              <w:spacing w:line="21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FBD8331">
            <w:pPr>
              <w:spacing w:line="212" w:lineRule="auto"/>
              <w:ind w:left="7"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0000000112</w:t>
            </w:r>
          </w:p>
        </w:tc>
        <w:tc>
          <w:tcPr>
            <w:tcW w:w="1549" w:type="dxa"/>
            <w:shd w:val="clear" w:color="auto" w:fill="FFFFFF" w:themeFill="background1"/>
            <w:vAlign w:val="top"/>
          </w:tcPr>
          <w:p w14:paraId="776D3450">
            <w:pPr>
              <w:pStyle w:val="37"/>
              <w:spacing w:before="144" w:line="243" w:lineRule="exact"/>
              <w:ind w:left="4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8"/>
                <w:position w:val="1"/>
                <w:sz w:val="21"/>
                <w:szCs w:val="21"/>
                <w14:textFill>
                  <w14:solidFill>
                    <w14:schemeClr w14:val="tx1"/>
                  </w14:solidFill>
                </w14:textFill>
              </w:rPr>
              <w:t>体育1</w:t>
            </w:r>
          </w:p>
        </w:tc>
        <w:tc>
          <w:tcPr>
            <w:tcW w:w="585" w:type="dxa"/>
            <w:shd w:val="clear" w:color="auto" w:fill="FFFFFF" w:themeFill="background1"/>
            <w:tcMar>
              <w:top w:w="15" w:type="dxa"/>
              <w:left w:w="15" w:type="dxa"/>
              <w:bottom w:w="0" w:type="dxa"/>
              <w:right w:w="15" w:type="dxa"/>
            </w:tcMar>
            <w:vAlign w:val="center"/>
          </w:tcPr>
          <w:p w14:paraId="072ACAC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EF9C57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372E699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BF7657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3FBC8B44">
            <w:pPr>
              <w:pStyle w:val="37"/>
              <w:spacing w:before="14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E543675">
            <w:pPr>
              <w:pStyle w:val="37"/>
              <w:spacing w:before="14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6E75E61">
            <w:pPr>
              <w:spacing w:before="14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0D761F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49521A9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809672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AA3D17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DB48C8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24D0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AF61854">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F8F278C">
            <w:pPr>
              <w:numPr>
                <w:ilvl w:val="0"/>
                <w:numId w:val="3"/>
              </w:numPr>
              <w:spacing w:line="21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5A0D1277">
            <w:pPr>
              <w:spacing w:line="212" w:lineRule="auto"/>
              <w:ind w:left="6"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0000000116</w:t>
            </w:r>
          </w:p>
        </w:tc>
        <w:tc>
          <w:tcPr>
            <w:tcW w:w="1549" w:type="dxa"/>
            <w:shd w:val="clear" w:color="auto" w:fill="FFFFFF" w:themeFill="background1"/>
            <w:vAlign w:val="top"/>
          </w:tcPr>
          <w:p w14:paraId="5E5F8A27">
            <w:pPr>
              <w:pStyle w:val="37"/>
              <w:spacing w:before="145" w:line="243" w:lineRule="exact"/>
              <w:ind w:left="46"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position w:val="1"/>
                <w:sz w:val="21"/>
                <w:szCs w:val="21"/>
                <w14:textFill>
                  <w14:solidFill>
                    <w14:schemeClr w14:val="tx1"/>
                  </w14:solidFill>
                </w14:textFill>
              </w:rPr>
              <w:t>创新创业教育</w:t>
            </w:r>
          </w:p>
        </w:tc>
        <w:tc>
          <w:tcPr>
            <w:tcW w:w="585" w:type="dxa"/>
            <w:shd w:val="clear" w:color="auto" w:fill="FFFFFF" w:themeFill="background1"/>
            <w:tcMar>
              <w:top w:w="15" w:type="dxa"/>
              <w:left w:w="15" w:type="dxa"/>
              <w:bottom w:w="0" w:type="dxa"/>
              <w:right w:w="15" w:type="dxa"/>
            </w:tcMar>
            <w:vAlign w:val="center"/>
          </w:tcPr>
          <w:p w14:paraId="1510377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8F7997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2F8A60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24</w:t>
            </w:r>
          </w:p>
        </w:tc>
        <w:tc>
          <w:tcPr>
            <w:tcW w:w="530" w:type="dxa"/>
            <w:shd w:val="clear" w:color="auto" w:fill="FFFFFF" w:themeFill="background1"/>
            <w:tcMar>
              <w:top w:w="15" w:type="dxa"/>
              <w:left w:w="15" w:type="dxa"/>
              <w:bottom w:w="0" w:type="dxa"/>
              <w:right w:w="15" w:type="dxa"/>
            </w:tcMar>
            <w:vAlign w:val="center"/>
          </w:tcPr>
          <w:p w14:paraId="6279737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6BCE9235">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D1C2F94">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014DEDD">
            <w:pPr>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74CF1D8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3F839D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970064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6C341E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0F1A15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AB6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23B401F1">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15737A6">
            <w:pPr>
              <w:numPr>
                <w:ilvl w:val="0"/>
                <w:numId w:val="3"/>
              </w:numPr>
              <w:spacing w:line="211"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6767F7E6">
            <w:pPr>
              <w:spacing w:line="211" w:lineRule="auto"/>
              <w:ind w:left="4"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0000000120</w:t>
            </w:r>
          </w:p>
        </w:tc>
        <w:tc>
          <w:tcPr>
            <w:tcW w:w="1549" w:type="dxa"/>
            <w:shd w:val="clear" w:color="auto" w:fill="FFFFFF" w:themeFill="background1"/>
            <w:vAlign w:val="top"/>
          </w:tcPr>
          <w:p w14:paraId="3CF60BAE">
            <w:pPr>
              <w:pStyle w:val="37"/>
              <w:spacing w:before="145" w:line="243" w:lineRule="exact"/>
              <w:ind w:left="49"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5"/>
                <w:position w:val="1"/>
                <w:sz w:val="21"/>
                <w:szCs w:val="21"/>
                <w14:textFill>
                  <w14:solidFill>
                    <w14:schemeClr w14:val="tx1"/>
                  </w14:solidFill>
                </w14:textFill>
              </w:rPr>
              <w:t>美术鉴赏</w:t>
            </w:r>
          </w:p>
        </w:tc>
        <w:tc>
          <w:tcPr>
            <w:tcW w:w="585" w:type="dxa"/>
            <w:shd w:val="clear" w:color="auto" w:fill="FFFFFF" w:themeFill="background1"/>
            <w:tcMar>
              <w:top w:w="15" w:type="dxa"/>
              <w:left w:w="15" w:type="dxa"/>
              <w:bottom w:w="0" w:type="dxa"/>
              <w:right w:w="15" w:type="dxa"/>
            </w:tcMar>
            <w:vAlign w:val="center"/>
          </w:tcPr>
          <w:p w14:paraId="45171EE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7C9C956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0387878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530" w:type="dxa"/>
            <w:shd w:val="clear" w:color="auto" w:fill="FFFFFF" w:themeFill="background1"/>
            <w:tcMar>
              <w:top w:w="15" w:type="dxa"/>
              <w:left w:w="15" w:type="dxa"/>
              <w:bottom w:w="0" w:type="dxa"/>
              <w:right w:w="15" w:type="dxa"/>
            </w:tcMar>
            <w:vAlign w:val="center"/>
          </w:tcPr>
          <w:p w14:paraId="2311B25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1F34CE3F">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0187382">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CD25586">
            <w:pPr>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2/8</w:t>
            </w:r>
          </w:p>
        </w:tc>
        <w:tc>
          <w:tcPr>
            <w:tcW w:w="724" w:type="dxa"/>
            <w:shd w:val="clear" w:color="auto" w:fill="FFFFFF" w:themeFill="background1"/>
            <w:tcMar>
              <w:top w:w="15" w:type="dxa"/>
              <w:left w:w="15" w:type="dxa"/>
              <w:bottom w:w="0" w:type="dxa"/>
              <w:right w:w="15" w:type="dxa"/>
            </w:tcMar>
            <w:vAlign w:val="center"/>
          </w:tcPr>
          <w:p w14:paraId="2B7F702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204154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7FDC02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A79592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8A3F61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87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B1951A3">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2E1DBE28">
            <w:pPr>
              <w:numPr>
                <w:ilvl w:val="0"/>
                <w:numId w:val="3"/>
              </w:numPr>
              <w:spacing w:line="210"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A3AFE77">
            <w:pPr>
              <w:spacing w:line="210" w:lineRule="auto"/>
              <w:ind w:left="6"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0000000107</w:t>
            </w:r>
          </w:p>
        </w:tc>
        <w:tc>
          <w:tcPr>
            <w:tcW w:w="1549" w:type="dxa"/>
            <w:shd w:val="clear" w:color="auto" w:fill="FFFFFF" w:themeFill="background1"/>
            <w:vAlign w:val="top"/>
          </w:tcPr>
          <w:p w14:paraId="3CBC3A57">
            <w:pPr>
              <w:pStyle w:val="37"/>
              <w:spacing w:before="146" w:line="245" w:lineRule="exact"/>
              <w:ind w:left="46"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position w:val="1"/>
                <w:sz w:val="21"/>
                <w:szCs w:val="21"/>
                <w14:textFill>
                  <w14:solidFill>
                    <w14:schemeClr w14:val="tx1"/>
                  </w14:solidFill>
                </w14:textFill>
              </w:rPr>
              <w:t>思想道德与法治</w:t>
            </w:r>
          </w:p>
        </w:tc>
        <w:tc>
          <w:tcPr>
            <w:tcW w:w="585" w:type="dxa"/>
            <w:shd w:val="clear" w:color="auto" w:fill="FFFFFF" w:themeFill="background1"/>
            <w:tcMar>
              <w:top w:w="15" w:type="dxa"/>
              <w:left w:w="15" w:type="dxa"/>
              <w:bottom w:w="0" w:type="dxa"/>
              <w:right w:w="15" w:type="dxa"/>
            </w:tcMar>
            <w:vAlign w:val="center"/>
          </w:tcPr>
          <w:p w14:paraId="01F72C6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7D5432D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43BEA1A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51D2740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01CD1BF2">
            <w:pPr>
              <w:pStyle w:val="37"/>
              <w:spacing w:before="146"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0AD9587A">
            <w:pPr>
              <w:pStyle w:val="37"/>
              <w:spacing w:before="146"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6552159">
            <w:pPr>
              <w:pStyle w:val="37"/>
              <w:spacing w:before="146"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2</w:t>
            </w:r>
          </w:p>
        </w:tc>
        <w:tc>
          <w:tcPr>
            <w:tcW w:w="724" w:type="dxa"/>
            <w:shd w:val="clear" w:color="auto" w:fill="FFFFFF" w:themeFill="background1"/>
            <w:tcMar>
              <w:top w:w="15" w:type="dxa"/>
              <w:left w:w="15" w:type="dxa"/>
              <w:bottom w:w="0" w:type="dxa"/>
              <w:right w:w="15" w:type="dxa"/>
            </w:tcMar>
            <w:vAlign w:val="center"/>
          </w:tcPr>
          <w:p w14:paraId="3827E6A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B04663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720754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C4C656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2659E83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7438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6B00D99">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4C7D36C0">
            <w:pPr>
              <w:numPr>
                <w:ilvl w:val="0"/>
                <w:numId w:val="3"/>
              </w:numPr>
              <w:spacing w:before="39" w:line="211"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F544FA4">
            <w:pPr>
              <w:spacing w:before="39" w:line="211" w:lineRule="auto"/>
              <w:ind w:left="7"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0000000127</w:t>
            </w:r>
          </w:p>
        </w:tc>
        <w:tc>
          <w:tcPr>
            <w:tcW w:w="1549" w:type="dxa"/>
            <w:shd w:val="clear" w:color="auto" w:fill="FFFFFF" w:themeFill="background1"/>
            <w:vAlign w:val="top"/>
          </w:tcPr>
          <w:p w14:paraId="16A0ACFC">
            <w:pPr>
              <w:pStyle w:val="37"/>
              <w:spacing w:before="39" w:line="211" w:lineRule="auto"/>
              <w:ind w:left="46"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6"/>
                <w:sz w:val="21"/>
                <w:szCs w:val="21"/>
                <w14:textFill>
                  <w14:solidFill>
                    <w14:schemeClr w14:val="tx1"/>
                  </w14:solidFill>
                </w14:textFill>
              </w:rPr>
              <w:t>应用文写作</w:t>
            </w:r>
          </w:p>
        </w:tc>
        <w:tc>
          <w:tcPr>
            <w:tcW w:w="585" w:type="dxa"/>
            <w:shd w:val="clear" w:color="auto" w:fill="FFFFFF" w:themeFill="background1"/>
            <w:tcMar>
              <w:top w:w="15" w:type="dxa"/>
              <w:left w:w="15" w:type="dxa"/>
              <w:bottom w:w="0" w:type="dxa"/>
              <w:right w:w="15" w:type="dxa"/>
            </w:tcMar>
            <w:vAlign w:val="center"/>
          </w:tcPr>
          <w:p w14:paraId="5A24935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1BB1E20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4593311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10</w:t>
            </w:r>
          </w:p>
        </w:tc>
        <w:tc>
          <w:tcPr>
            <w:tcW w:w="530" w:type="dxa"/>
            <w:shd w:val="clear" w:color="auto" w:fill="FFFFFF" w:themeFill="background1"/>
            <w:tcMar>
              <w:top w:w="15" w:type="dxa"/>
              <w:left w:w="15" w:type="dxa"/>
              <w:bottom w:w="0" w:type="dxa"/>
              <w:right w:w="15" w:type="dxa"/>
            </w:tcMar>
            <w:vAlign w:val="center"/>
          </w:tcPr>
          <w:p w14:paraId="7E95D0B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6</w:t>
            </w:r>
          </w:p>
        </w:tc>
        <w:tc>
          <w:tcPr>
            <w:tcW w:w="420" w:type="dxa"/>
            <w:shd w:val="clear" w:color="auto" w:fill="FFFFFF" w:themeFill="background1"/>
            <w:tcMar>
              <w:top w:w="15" w:type="dxa"/>
              <w:left w:w="15" w:type="dxa"/>
              <w:bottom w:w="0" w:type="dxa"/>
              <w:right w:w="15" w:type="dxa"/>
            </w:tcMar>
            <w:vAlign w:val="center"/>
          </w:tcPr>
          <w:p w14:paraId="23CA5B86">
            <w:pPr>
              <w:pStyle w:val="37"/>
              <w:spacing w:before="39" w:line="211"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1C6C1CB">
            <w:pPr>
              <w:pStyle w:val="37"/>
              <w:spacing w:before="39" w:line="211"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BB3FC2B">
            <w:pPr>
              <w:pStyle w:val="37"/>
              <w:spacing w:before="39" w:line="211"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04623A9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9E2BFE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6E8F40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B5FDE0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74F0246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8C3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2EC63D4">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E1E1862">
            <w:pPr>
              <w:numPr>
                <w:ilvl w:val="0"/>
                <w:numId w:val="3"/>
              </w:numPr>
              <w:spacing w:before="147" w:line="262" w:lineRule="exact"/>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45835245">
            <w:pPr>
              <w:spacing w:before="147" w:line="262" w:lineRule="exact"/>
              <w:ind w:left="7"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0000000108</w:t>
            </w:r>
          </w:p>
        </w:tc>
        <w:tc>
          <w:tcPr>
            <w:tcW w:w="1549" w:type="dxa"/>
            <w:shd w:val="clear" w:color="auto" w:fill="FFFFFF" w:themeFill="background1"/>
            <w:vAlign w:val="top"/>
          </w:tcPr>
          <w:p w14:paraId="20536E40">
            <w:pPr>
              <w:pStyle w:val="37"/>
              <w:spacing w:before="38" w:line="216" w:lineRule="auto"/>
              <w:ind w:left="9" w:leftChars="0" w:right="38" w:rightChars="0" w:firstLine="49" w:firstLine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6"/>
                <w:sz w:val="21"/>
                <w:szCs w:val="21"/>
                <w14:textFill>
                  <w14:solidFill>
                    <w14:schemeClr w14:val="tx1"/>
                  </w14:solidFill>
                </w14:textFill>
              </w:rPr>
              <w:t>中华民族共同体概</w:t>
            </w:r>
            <w:r>
              <w:rPr>
                <w:color w:val="000000" w:themeColor="text1"/>
                <w:sz w:val="21"/>
                <w:szCs w:val="21"/>
                <w14:textFill>
                  <w14:solidFill>
                    <w14:schemeClr w14:val="tx1"/>
                  </w14:solidFill>
                </w14:textFill>
              </w:rPr>
              <w:t xml:space="preserve"> 论</w:t>
            </w:r>
          </w:p>
        </w:tc>
        <w:tc>
          <w:tcPr>
            <w:tcW w:w="585" w:type="dxa"/>
            <w:shd w:val="clear" w:color="auto" w:fill="FFFFFF" w:themeFill="background1"/>
            <w:tcMar>
              <w:top w:w="15" w:type="dxa"/>
              <w:left w:w="15" w:type="dxa"/>
              <w:bottom w:w="0" w:type="dxa"/>
              <w:right w:w="15" w:type="dxa"/>
            </w:tcMar>
            <w:vAlign w:val="center"/>
          </w:tcPr>
          <w:p w14:paraId="21513B6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588914C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r>
              <w:rPr>
                <w:rFonts w:hint="eastAsia"/>
                <w:color w:val="000000" w:themeColor="text1"/>
                <w:position w:val="2"/>
                <w:sz w:val="21"/>
                <w:szCs w:val="21"/>
                <w:lang w:val="en-US" w:eastAsia="zh-CN"/>
                <w14:textFill>
                  <w14:solidFill>
                    <w14:schemeClr w14:val="tx1"/>
                  </w14:solidFill>
                </w14:textFill>
              </w:rPr>
              <w:t>6</w:t>
            </w:r>
          </w:p>
        </w:tc>
        <w:tc>
          <w:tcPr>
            <w:tcW w:w="496" w:type="dxa"/>
            <w:shd w:val="clear" w:color="auto" w:fill="FFFFFF" w:themeFill="background1"/>
            <w:tcMar>
              <w:top w:w="15" w:type="dxa"/>
              <w:left w:w="15" w:type="dxa"/>
              <w:bottom w:w="0" w:type="dxa"/>
              <w:right w:w="15" w:type="dxa"/>
            </w:tcMar>
            <w:vAlign w:val="center"/>
          </w:tcPr>
          <w:p w14:paraId="4C80117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2095AB9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662C23FE">
            <w:pPr>
              <w:pStyle w:val="37"/>
              <w:spacing w:before="147"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1394F1EA">
            <w:pPr>
              <w:pStyle w:val="37"/>
              <w:spacing w:before="147"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4660827">
            <w:pPr>
              <w:pStyle w:val="37"/>
              <w:spacing w:before="147"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60D8BC4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BBD5AE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42F211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39903F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DF3C39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DA7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13692F88">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1ED760F0">
            <w:pPr>
              <w:numPr>
                <w:ilvl w:val="0"/>
                <w:numId w:val="3"/>
              </w:numPr>
              <w:spacing w:before="40" w:line="210"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41A41535">
            <w:pPr>
              <w:spacing w:before="40" w:line="210" w:lineRule="auto"/>
              <w:ind w:left="7"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0000000130</w:t>
            </w:r>
          </w:p>
        </w:tc>
        <w:tc>
          <w:tcPr>
            <w:tcW w:w="1549" w:type="dxa"/>
            <w:shd w:val="clear" w:color="auto" w:fill="FFFFFF" w:themeFill="background1"/>
            <w:vAlign w:val="top"/>
          </w:tcPr>
          <w:p w14:paraId="6EF8D5AE">
            <w:pPr>
              <w:pStyle w:val="37"/>
              <w:spacing w:before="40" w:line="210" w:lineRule="auto"/>
              <w:ind w:left="5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sz w:val="21"/>
                <w:szCs w:val="21"/>
                <w14:textFill>
                  <w14:solidFill>
                    <w14:schemeClr w14:val="tx1"/>
                  </w14:solidFill>
                </w14:textFill>
              </w:rPr>
              <w:t>信息技术</w:t>
            </w:r>
          </w:p>
        </w:tc>
        <w:tc>
          <w:tcPr>
            <w:tcW w:w="585" w:type="dxa"/>
            <w:shd w:val="clear" w:color="auto" w:fill="FFFFFF" w:themeFill="background1"/>
            <w:tcMar>
              <w:top w:w="15" w:type="dxa"/>
              <w:left w:w="15" w:type="dxa"/>
              <w:bottom w:w="0" w:type="dxa"/>
              <w:right w:w="15" w:type="dxa"/>
            </w:tcMar>
            <w:vAlign w:val="center"/>
          </w:tcPr>
          <w:p w14:paraId="777941B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6163755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FE7401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11B43DA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20" w:type="dxa"/>
            <w:shd w:val="clear" w:color="auto" w:fill="FFFFFF" w:themeFill="background1"/>
            <w:tcMar>
              <w:top w:w="15" w:type="dxa"/>
              <w:left w:w="15" w:type="dxa"/>
              <w:bottom w:w="0" w:type="dxa"/>
              <w:right w:w="15" w:type="dxa"/>
            </w:tcMar>
            <w:vAlign w:val="center"/>
          </w:tcPr>
          <w:p w14:paraId="57AC1C1B">
            <w:pPr>
              <w:pStyle w:val="37"/>
              <w:spacing w:before="40" w:line="210"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874F348">
            <w:pPr>
              <w:pStyle w:val="37"/>
              <w:spacing w:before="40" w:line="210"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C6B8F6F">
            <w:pPr>
              <w:pStyle w:val="37"/>
              <w:spacing w:before="40" w:line="210"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67141E8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51654E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568259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545B8C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5F7E320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6AD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071F122">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AC9A76A">
            <w:pPr>
              <w:numPr>
                <w:ilvl w:val="0"/>
                <w:numId w:val="3"/>
              </w:numPr>
              <w:spacing w:line="209"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9457FD8">
            <w:pPr>
              <w:spacing w:line="209" w:lineRule="auto"/>
              <w:ind w:left="4"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0000000104</w:t>
            </w:r>
          </w:p>
        </w:tc>
        <w:tc>
          <w:tcPr>
            <w:tcW w:w="1549" w:type="dxa"/>
            <w:shd w:val="clear" w:color="auto" w:fill="FFFFFF" w:themeFill="background1"/>
            <w:vAlign w:val="top"/>
          </w:tcPr>
          <w:p w14:paraId="6F04D829">
            <w:pPr>
              <w:pStyle w:val="37"/>
              <w:spacing w:before="148" w:line="243" w:lineRule="exact"/>
              <w:ind w:left="5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position w:val="1"/>
                <w:sz w:val="21"/>
                <w:szCs w:val="21"/>
                <w14:textFill>
                  <w14:solidFill>
                    <w14:schemeClr w14:val="tx1"/>
                  </w14:solidFill>
                </w14:textFill>
              </w:rPr>
              <w:t>形势与政策2</w:t>
            </w:r>
          </w:p>
        </w:tc>
        <w:tc>
          <w:tcPr>
            <w:tcW w:w="585" w:type="dxa"/>
            <w:shd w:val="clear" w:color="auto" w:fill="FFFFFF" w:themeFill="background1"/>
            <w:tcMar>
              <w:top w:w="15" w:type="dxa"/>
              <w:left w:w="15" w:type="dxa"/>
              <w:bottom w:w="0" w:type="dxa"/>
              <w:right w:w="15" w:type="dxa"/>
            </w:tcMar>
            <w:vAlign w:val="center"/>
          </w:tcPr>
          <w:p w14:paraId="3227586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4F2820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66B59BF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19DAB41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55A9F32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23C376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6E78B5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2AFA81A">
            <w:pPr>
              <w:pStyle w:val="37"/>
              <w:spacing w:before="148"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4</w:t>
            </w:r>
          </w:p>
        </w:tc>
        <w:tc>
          <w:tcPr>
            <w:tcW w:w="723" w:type="dxa"/>
            <w:shd w:val="clear" w:color="auto" w:fill="FFFFFF" w:themeFill="background1"/>
            <w:tcMar>
              <w:top w:w="15" w:type="dxa"/>
              <w:left w:w="15" w:type="dxa"/>
              <w:bottom w:w="0" w:type="dxa"/>
              <w:right w:w="15" w:type="dxa"/>
            </w:tcMar>
            <w:vAlign w:val="center"/>
          </w:tcPr>
          <w:p w14:paraId="162C168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5F1066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A473CB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3FD8788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78BB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2E0D968">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4EB9065A">
            <w:pPr>
              <w:numPr>
                <w:ilvl w:val="0"/>
                <w:numId w:val="3"/>
              </w:numPr>
              <w:spacing w:line="208"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4134AEBE">
            <w:pPr>
              <w:spacing w:line="208" w:lineRule="auto"/>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0000000118</w:t>
            </w:r>
          </w:p>
        </w:tc>
        <w:tc>
          <w:tcPr>
            <w:tcW w:w="1549" w:type="dxa"/>
            <w:shd w:val="clear" w:color="auto" w:fill="FFFFFF" w:themeFill="background1"/>
            <w:vAlign w:val="top"/>
          </w:tcPr>
          <w:p w14:paraId="15186A7D">
            <w:pPr>
              <w:pStyle w:val="37"/>
              <w:spacing w:before="148"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7"/>
                <w:position w:val="1"/>
                <w:sz w:val="21"/>
                <w:szCs w:val="21"/>
                <w14:textFill>
                  <w14:solidFill>
                    <w14:schemeClr w14:val="tx1"/>
                  </w14:solidFill>
                </w14:textFill>
              </w:rPr>
              <w:t>大学英语2</w:t>
            </w:r>
          </w:p>
        </w:tc>
        <w:tc>
          <w:tcPr>
            <w:tcW w:w="585" w:type="dxa"/>
            <w:shd w:val="clear" w:color="auto" w:fill="FFFFFF" w:themeFill="background1"/>
            <w:tcMar>
              <w:top w:w="15" w:type="dxa"/>
              <w:left w:w="15" w:type="dxa"/>
              <w:bottom w:w="0" w:type="dxa"/>
              <w:right w:w="15" w:type="dxa"/>
            </w:tcMar>
            <w:vAlign w:val="center"/>
          </w:tcPr>
          <w:p w14:paraId="28DDAFC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1.5</w:t>
            </w:r>
          </w:p>
        </w:tc>
        <w:tc>
          <w:tcPr>
            <w:tcW w:w="474" w:type="dxa"/>
            <w:shd w:val="clear" w:color="auto" w:fill="FFFFFF" w:themeFill="background1"/>
            <w:tcMar>
              <w:top w:w="15" w:type="dxa"/>
              <w:left w:w="15" w:type="dxa"/>
              <w:bottom w:w="0" w:type="dxa"/>
              <w:right w:w="15" w:type="dxa"/>
            </w:tcMar>
            <w:vAlign w:val="center"/>
          </w:tcPr>
          <w:p w14:paraId="3872AE4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28</w:t>
            </w:r>
          </w:p>
        </w:tc>
        <w:tc>
          <w:tcPr>
            <w:tcW w:w="496" w:type="dxa"/>
            <w:shd w:val="clear" w:color="auto" w:fill="FFFFFF" w:themeFill="background1"/>
            <w:tcMar>
              <w:top w:w="15" w:type="dxa"/>
              <w:left w:w="15" w:type="dxa"/>
              <w:bottom w:w="0" w:type="dxa"/>
              <w:right w:w="15" w:type="dxa"/>
            </w:tcMar>
            <w:vAlign w:val="center"/>
          </w:tcPr>
          <w:p w14:paraId="256973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0E73856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w:t>
            </w:r>
          </w:p>
        </w:tc>
        <w:tc>
          <w:tcPr>
            <w:tcW w:w="420" w:type="dxa"/>
            <w:shd w:val="clear" w:color="auto" w:fill="FFFFFF" w:themeFill="background1"/>
            <w:tcMar>
              <w:top w:w="15" w:type="dxa"/>
              <w:left w:w="15" w:type="dxa"/>
              <w:bottom w:w="0" w:type="dxa"/>
              <w:right w:w="15" w:type="dxa"/>
            </w:tcMar>
            <w:vAlign w:val="center"/>
          </w:tcPr>
          <w:p w14:paraId="33CDCFB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0D2885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853CF1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2678E73">
            <w:pPr>
              <w:pStyle w:val="37"/>
              <w:spacing w:before="148"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4</w:t>
            </w:r>
          </w:p>
        </w:tc>
        <w:tc>
          <w:tcPr>
            <w:tcW w:w="723" w:type="dxa"/>
            <w:shd w:val="clear" w:color="auto" w:fill="FFFFFF" w:themeFill="background1"/>
            <w:tcMar>
              <w:top w:w="15" w:type="dxa"/>
              <w:left w:w="15" w:type="dxa"/>
              <w:bottom w:w="0" w:type="dxa"/>
              <w:right w:w="15" w:type="dxa"/>
            </w:tcMar>
            <w:vAlign w:val="center"/>
          </w:tcPr>
          <w:p w14:paraId="02840FB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A32AC6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0C85B6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79AB12A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693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49" w:hRule="atLeast"/>
          <w:jc w:val="center"/>
        </w:trPr>
        <w:tc>
          <w:tcPr>
            <w:tcW w:w="496" w:type="dxa"/>
            <w:vMerge w:val="continue"/>
            <w:shd w:val="clear" w:color="auto" w:fill="FFFFFF" w:themeFill="background1"/>
            <w:vAlign w:val="center"/>
          </w:tcPr>
          <w:p w14:paraId="1E0E37B1">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39DD9977">
            <w:pPr>
              <w:numPr>
                <w:ilvl w:val="0"/>
                <w:numId w:val="3"/>
              </w:numPr>
              <w:spacing w:line="208"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0AC28F0A">
            <w:pPr>
              <w:spacing w:line="208" w:lineRule="auto"/>
              <w:ind w:left="9"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0000000113</w:t>
            </w:r>
          </w:p>
        </w:tc>
        <w:tc>
          <w:tcPr>
            <w:tcW w:w="1549" w:type="dxa"/>
            <w:shd w:val="clear" w:color="auto" w:fill="FFFFFF" w:themeFill="background1"/>
            <w:vAlign w:val="top"/>
          </w:tcPr>
          <w:p w14:paraId="7CF9AF46">
            <w:pPr>
              <w:pStyle w:val="37"/>
              <w:spacing w:before="149"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9"/>
                <w:position w:val="1"/>
                <w:sz w:val="21"/>
                <w:szCs w:val="21"/>
                <w14:textFill>
                  <w14:solidFill>
                    <w14:schemeClr w14:val="tx1"/>
                  </w14:solidFill>
                </w14:textFill>
              </w:rPr>
              <w:t>体育2</w:t>
            </w:r>
          </w:p>
        </w:tc>
        <w:tc>
          <w:tcPr>
            <w:tcW w:w="585" w:type="dxa"/>
            <w:shd w:val="clear" w:color="auto" w:fill="FFFFFF" w:themeFill="background1"/>
            <w:tcMar>
              <w:top w:w="15" w:type="dxa"/>
              <w:left w:w="15" w:type="dxa"/>
              <w:bottom w:w="0" w:type="dxa"/>
              <w:right w:w="15" w:type="dxa"/>
            </w:tcMar>
            <w:vAlign w:val="center"/>
          </w:tcPr>
          <w:p w14:paraId="517D808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7A88EE6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1FD529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78681B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7F74F2C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D33EF7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020B3C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A787F00">
            <w:pPr>
              <w:pStyle w:val="37"/>
              <w:spacing w:before="149"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299F94F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207FAB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499239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DED675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7715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209423A">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2036D5E2">
            <w:pPr>
              <w:numPr>
                <w:ilvl w:val="0"/>
                <w:numId w:val="3"/>
              </w:numPr>
              <w:spacing w:line="207"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27161B55">
            <w:pPr>
              <w:spacing w:line="207" w:lineRule="auto"/>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0000000111</w:t>
            </w:r>
          </w:p>
        </w:tc>
        <w:tc>
          <w:tcPr>
            <w:tcW w:w="1549" w:type="dxa"/>
            <w:shd w:val="clear" w:color="auto" w:fill="FFFFFF" w:themeFill="background1"/>
            <w:vAlign w:val="top"/>
          </w:tcPr>
          <w:p w14:paraId="26288ADB">
            <w:pPr>
              <w:pStyle w:val="37"/>
              <w:spacing w:before="149"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心理健康教育</w:t>
            </w:r>
          </w:p>
        </w:tc>
        <w:tc>
          <w:tcPr>
            <w:tcW w:w="585" w:type="dxa"/>
            <w:shd w:val="clear" w:color="auto" w:fill="FFFFFF" w:themeFill="background1"/>
            <w:tcMar>
              <w:top w:w="15" w:type="dxa"/>
              <w:left w:w="15" w:type="dxa"/>
              <w:bottom w:w="0" w:type="dxa"/>
              <w:right w:w="15" w:type="dxa"/>
            </w:tcMar>
            <w:vAlign w:val="center"/>
          </w:tcPr>
          <w:p w14:paraId="52AD4F1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700848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C982E9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0AD548B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20" w:type="dxa"/>
            <w:shd w:val="clear" w:color="auto" w:fill="FFFFFF" w:themeFill="background1"/>
            <w:tcMar>
              <w:top w:w="15" w:type="dxa"/>
              <w:left w:w="15" w:type="dxa"/>
              <w:bottom w:w="0" w:type="dxa"/>
              <w:right w:w="15" w:type="dxa"/>
            </w:tcMar>
            <w:vAlign w:val="center"/>
          </w:tcPr>
          <w:p w14:paraId="632C24F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7ED306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D3CFFD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CB1526C">
            <w:pPr>
              <w:pStyle w:val="37"/>
              <w:spacing w:before="149"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55560E9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CBE96B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CC705E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2991F23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ABC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85793CF">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065D91EE">
            <w:pPr>
              <w:numPr>
                <w:ilvl w:val="0"/>
                <w:numId w:val="3"/>
              </w:numPr>
              <w:spacing w:line="206"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2E93AB4E">
            <w:pPr>
              <w:spacing w:line="206" w:lineRule="auto"/>
              <w:ind w:left="9"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0000000119</w:t>
            </w:r>
          </w:p>
        </w:tc>
        <w:tc>
          <w:tcPr>
            <w:tcW w:w="1549" w:type="dxa"/>
            <w:shd w:val="clear" w:color="auto" w:fill="auto"/>
            <w:vAlign w:val="top"/>
          </w:tcPr>
          <w:p w14:paraId="34067E68">
            <w:pPr>
              <w:pStyle w:val="37"/>
              <w:spacing w:before="42" w:line="214" w:lineRule="auto"/>
              <w:ind w:left="12" w:leftChars="0" w:right="38" w:rightChars="0" w:firstLine="45" w:firstLine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5"/>
                <w:sz w:val="21"/>
                <w:szCs w:val="21"/>
                <w14:textFill>
                  <w14:solidFill>
                    <w14:schemeClr w14:val="tx1"/>
                  </w14:solidFill>
                </w14:textFill>
              </w:rPr>
              <w:t>职业</w:t>
            </w:r>
            <w:r>
              <w:rPr>
                <w:rFonts w:hint="eastAsia"/>
                <w:color w:val="000000" w:themeColor="text1"/>
                <w:spacing w:val="-5"/>
                <w:sz w:val="21"/>
                <w:szCs w:val="21"/>
                <w:lang w:val="en-US" w:eastAsia="zh-CN"/>
                <w14:textFill>
                  <w14:solidFill>
                    <w14:schemeClr w14:val="tx1"/>
                  </w14:solidFill>
                </w14:textFill>
              </w:rPr>
              <w:t>生涯规划</w:t>
            </w:r>
          </w:p>
        </w:tc>
        <w:tc>
          <w:tcPr>
            <w:tcW w:w="585" w:type="dxa"/>
            <w:shd w:val="clear" w:color="auto" w:fill="auto"/>
            <w:tcMar>
              <w:top w:w="15" w:type="dxa"/>
              <w:left w:w="15" w:type="dxa"/>
              <w:bottom w:w="0" w:type="dxa"/>
              <w:right w:w="15" w:type="dxa"/>
            </w:tcMar>
            <w:vAlign w:val="center"/>
          </w:tcPr>
          <w:p w14:paraId="3BC042B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auto"/>
            <w:tcMar>
              <w:top w:w="15" w:type="dxa"/>
              <w:left w:w="15" w:type="dxa"/>
              <w:bottom w:w="0" w:type="dxa"/>
              <w:right w:w="15" w:type="dxa"/>
            </w:tcMar>
            <w:vAlign w:val="center"/>
          </w:tcPr>
          <w:p w14:paraId="29B81A2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6E51C01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26</w:t>
            </w:r>
          </w:p>
        </w:tc>
        <w:tc>
          <w:tcPr>
            <w:tcW w:w="530" w:type="dxa"/>
            <w:shd w:val="clear" w:color="auto" w:fill="FFFFFF" w:themeFill="background1"/>
            <w:tcMar>
              <w:top w:w="15" w:type="dxa"/>
              <w:left w:w="15" w:type="dxa"/>
              <w:bottom w:w="0" w:type="dxa"/>
              <w:right w:w="15" w:type="dxa"/>
            </w:tcMar>
            <w:vAlign w:val="center"/>
          </w:tcPr>
          <w:p w14:paraId="2E5FD93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6</w:t>
            </w:r>
          </w:p>
        </w:tc>
        <w:tc>
          <w:tcPr>
            <w:tcW w:w="420" w:type="dxa"/>
            <w:shd w:val="clear" w:color="auto" w:fill="FFFFFF" w:themeFill="background1"/>
            <w:tcMar>
              <w:top w:w="15" w:type="dxa"/>
              <w:left w:w="15" w:type="dxa"/>
              <w:bottom w:w="0" w:type="dxa"/>
              <w:right w:w="15" w:type="dxa"/>
            </w:tcMar>
            <w:vAlign w:val="center"/>
          </w:tcPr>
          <w:p w14:paraId="658D387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1BB326C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AD83A4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40D726E2">
            <w:pPr>
              <w:pStyle w:val="37"/>
              <w:spacing w:before="150"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B4AD3B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B66161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27EE83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74FA0B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C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4555BE74">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098B6AE8">
            <w:pPr>
              <w:numPr>
                <w:ilvl w:val="0"/>
                <w:numId w:val="3"/>
              </w:numPr>
              <w:spacing w:line="206"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526A5FF">
            <w:pPr>
              <w:spacing w:line="206" w:lineRule="auto"/>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0000000126</w:t>
            </w:r>
          </w:p>
        </w:tc>
        <w:tc>
          <w:tcPr>
            <w:tcW w:w="1549" w:type="dxa"/>
            <w:shd w:val="clear" w:color="auto" w:fill="FFFFFF" w:themeFill="background1"/>
            <w:vAlign w:val="top"/>
          </w:tcPr>
          <w:p w14:paraId="4948DDEF">
            <w:pPr>
              <w:pStyle w:val="37"/>
              <w:spacing w:before="151"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礼仪与沟通</w:t>
            </w:r>
          </w:p>
        </w:tc>
        <w:tc>
          <w:tcPr>
            <w:tcW w:w="585" w:type="dxa"/>
            <w:shd w:val="clear" w:color="auto" w:fill="FFFFFF" w:themeFill="background1"/>
            <w:tcMar>
              <w:top w:w="15" w:type="dxa"/>
              <w:left w:w="15" w:type="dxa"/>
              <w:bottom w:w="0" w:type="dxa"/>
              <w:right w:w="15" w:type="dxa"/>
            </w:tcMar>
            <w:vAlign w:val="center"/>
          </w:tcPr>
          <w:p w14:paraId="7988425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796029A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2A163B6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668EB9A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5B382C7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4A1B82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D83E6D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1D50F0C">
            <w:pPr>
              <w:pStyle w:val="37"/>
              <w:spacing w:before="15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5EBC56C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FF3791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0C0F19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5A5B55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425D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5EB4FC1">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1F5C4180">
            <w:pPr>
              <w:numPr>
                <w:ilvl w:val="0"/>
                <w:numId w:val="3"/>
              </w:numPr>
              <w:spacing w:line="262" w:lineRule="exact"/>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B28A87C">
            <w:pPr>
              <w:spacing w:line="262" w:lineRule="exact"/>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0000000109</w:t>
            </w:r>
          </w:p>
        </w:tc>
        <w:tc>
          <w:tcPr>
            <w:tcW w:w="1549" w:type="dxa"/>
            <w:shd w:val="clear" w:color="auto" w:fill="FFFFFF" w:themeFill="background1"/>
            <w:vAlign w:val="top"/>
          </w:tcPr>
          <w:p w14:paraId="5A7615AC">
            <w:pPr>
              <w:pStyle w:val="37"/>
              <w:spacing w:before="44" w:line="216" w:lineRule="auto"/>
              <w:ind w:left="8" w:leftChars="0" w:right="38" w:rightChars="0" w:firstLine="50" w:firstLineChars="0"/>
              <w:jc w:val="both"/>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sz w:val="21"/>
                <w:szCs w:val="21"/>
                <w14:textFill>
                  <w14:solidFill>
                    <w14:schemeClr w14:val="tx1"/>
                  </w14:solidFill>
                </w14:textFill>
              </w:rPr>
              <w:t>习近平新时代中国</w:t>
            </w:r>
            <w:r>
              <w:rPr>
                <w:color w:val="000000" w:themeColor="text1"/>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特色社会主义思想概</w:t>
            </w:r>
            <w:r>
              <w:rPr>
                <w:color w:val="000000" w:themeColor="text1"/>
                <w:sz w:val="21"/>
                <w:szCs w:val="21"/>
                <w14:textFill>
                  <w14:solidFill>
                    <w14:schemeClr w14:val="tx1"/>
                  </w14:solidFill>
                </w14:textFill>
              </w:rPr>
              <w:t>论</w:t>
            </w:r>
          </w:p>
        </w:tc>
        <w:tc>
          <w:tcPr>
            <w:tcW w:w="585" w:type="dxa"/>
            <w:shd w:val="clear" w:color="auto" w:fill="FFFFFF" w:themeFill="background1"/>
            <w:tcMar>
              <w:top w:w="15" w:type="dxa"/>
              <w:left w:w="15" w:type="dxa"/>
              <w:bottom w:w="0" w:type="dxa"/>
              <w:right w:w="15" w:type="dxa"/>
            </w:tcMar>
            <w:vAlign w:val="center"/>
          </w:tcPr>
          <w:p w14:paraId="2D9BDAA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111E961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1722ABC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324052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4F886EB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33D9E3D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ABF24A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E0F8673">
            <w:pPr>
              <w:pStyle w:val="37"/>
              <w:spacing w:before="259"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s="宋体"/>
                <w:snapToGrid w:val="0"/>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w:t>
            </w:r>
            <w:r>
              <w:rPr>
                <w:rFonts w:hint="eastAsia" w:cs="宋体"/>
                <w:snapToGrid w:val="0"/>
                <w:color w:val="000000" w:themeColor="text1"/>
                <w:kern w:val="0"/>
                <w:sz w:val="21"/>
                <w:szCs w:val="21"/>
                <w:lang w:val="en-US" w:eastAsia="zh-CN" w:bidi="ar-SA"/>
                <w14:textFill>
                  <w14:solidFill>
                    <w14:schemeClr w14:val="tx1"/>
                  </w14:solidFill>
                </w14:textFill>
              </w:rPr>
              <w:t>12</w:t>
            </w:r>
          </w:p>
        </w:tc>
        <w:tc>
          <w:tcPr>
            <w:tcW w:w="723" w:type="dxa"/>
            <w:shd w:val="clear" w:color="auto" w:fill="FFFFFF" w:themeFill="background1"/>
            <w:tcMar>
              <w:top w:w="15" w:type="dxa"/>
              <w:left w:w="15" w:type="dxa"/>
              <w:bottom w:w="0" w:type="dxa"/>
              <w:right w:w="15" w:type="dxa"/>
            </w:tcMar>
            <w:vAlign w:val="center"/>
          </w:tcPr>
          <w:p w14:paraId="350BDFC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2D44D1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73F016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6AB9F8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352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BCCAAC2">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0BACF348">
            <w:pPr>
              <w:numPr>
                <w:ilvl w:val="0"/>
                <w:numId w:val="3"/>
              </w:numPr>
              <w:spacing w:line="204"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61080E12">
            <w:pPr>
              <w:spacing w:line="204" w:lineRule="auto"/>
              <w:ind w:left="6"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0000000121</w:t>
            </w:r>
          </w:p>
        </w:tc>
        <w:tc>
          <w:tcPr>
            <w:tcW w:w="1549" w:type="dxa"/>
            <w:shd w:val="clear" w:color="auto" w:fill="FFFFFF" w:themeFill="background1"/>
            <w:vAlign w:val="top"/>
          </w:tcPr>
          <w:p w14:paraId="1BAFC446">
            <w:pPr>
              <w:pStyle w:val="37"/>
              <w:spacing w:before="152" w:line="243" w:lineRule="exact"/>
              <w:ind w:left="58" w:leftChars="0"/>
              <w:rPr>
                <w:rFonts w:hint="eastAsia" w:ascii="宋体" w:hAnsi="宋体" w:eastAsia="宋体" w:cs="宋体"/>
                <w:color w:val="000000" w:themeColor="text1"/>
                <w:sz w:val="21"/>
                <w:szCs w:val="21"/>
                <w14:textFill>
                  <w14:solidFill>
                    <w14:schemeClr w14:val="tx1"/>
                  </w14:solidFill>
                </w14:textFill>
              </w:rPr>
            </w:pPr>
            <w:r>
              <w:rPr>
                <w:color w:val="000000" w:themeColor="text1"/>
                <w:spacing w:val="-7"/>
                <w:position w:val="1"/>
                <w:sz w:val="21"/>
                <w:szCs w:val="21"/>
                <w14:textFill>
                  <w14:solidFill>
                    <w14:schemeClr w14:val="tx1"/>
                  </w14:solidFill>
                </w14:textFill>
              </w:rPr>
              <w:t>音乐欣赏</w:t>
            </w:r>
          </w:p>
        </w:tc>
        <w:tc>
          <w:tcPr>
            <w:tcW w:w="585" w:type="dxa"/>
            <w:shd w:val="clear" w:color="auto" w:fill="FFFFFF" w:themeFill="background1"/>
            <w:tcMar>
              <w:top w:w="15" w:type="dxa"/>
              <w:left w:w="15" w:type="dxa"/>
              <w:bottom w:w="0" w:type="dxa"/>
              <w:right w:w="15" w:type="dxa"/>
            </w:tcMar>
            <w:vAlign w:val="center"/>
          </w:tcPr>
          <w:p w14:paraId="6623689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3863548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51C6737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530" w:type="dxa"/>
            <w:shd w:val="clear" w:color="auto" w:fill="FFFFFF" w:themeFill="background1"/>
            <w:tcMar>
              <w:top w:w="15" w:type="dxa"/>
              <w:left w:w="15" w:type="dxa"/>
              <w:bottom w:w="0" w:type="dxa"/>
              <w:right w:w="15" w:type="dxa"/>
            </w:tcMar>
            <w:vAlign w:val="center"/>
          </w:tcPr>
          <w:p w14:paraId="1859480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1EC74F65">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9820173">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20E5230">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3999298">
            <w:pPr>
              <w:pStyle w:val="37"/>
              <w:spacing w:before="152" w:line="264"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1CF8503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580891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F73FC2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7591AD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3EE2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EECB731">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78DFEAE3">
            <w:pPr>
              <w:numPr>
                <w:ilvl w:val="0"/>
                <w:numId w:val="3"/>
              </w:numPr>
              <w:spacing w:line="263" w:lineRule="exact"/>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42DA3A45">
            <w:pPr>
              <w:spacing w:line="263" w:lineRule="exact"/>
              <w:ind w:left="18"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0000000110</w:t>
            </w:r>
          </w:p>
        </w:tc>
        <w:tc>
          <w:tcPr>
            <w:tcW w:w="1549" w:type="dxa"/>
            <w:shd w:val="clear" w:color="auto" w:fill="FFFFFF" w:themeFill="background1"/>
            <w:vAlign w:val="top"/>
          </w:tcPr>
          <w:p w14:paraId="7EEC9E85">
            <w:pPr>
              <w:pStyle w:val="37"/>
              <w:spacing w:before="44" w:line="216" w:lineRule="auto"/>
              <w:ind w:left="8" w:leftChars="0" w:right="38" w:rightChars="0" w:firstLine="39" w:firstLineChars="0"/>
              <w:jc w:val="both"/>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sz w:val="21"/>
                <w:szCs w:val="21"/>
                <w14:textFill>
                  <w14:solidFill>
                    <w14:schemeClr w14:val="tx1"/>
                  </w14:solidFill>
                </w14:textFill>
              </w:rPr>
              <w:t>毛泽东思想和中国</w:t>
            </w:r>
            <w:r>
              <w:rPr>
                <w:color w:val="000000" w:themeColor="text1"/>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特色社会主义理论体</w:t>
            </w:r>
            <w:r>
              <w:rPr>
                <w:color w:val="000000" w:themeColor="text1"/>
                <w:sz w:val="21"/>
                <w:szCs w:val="21"/>
                <w14:textFill>
                  <w14:solidFill>
                    <w14:schemeClr w14:val="tx1"/>
                  </w14:solidFill>
                </w14:textFill>
              </w:rPr>
              <w:t xml:space="preserve"> </w:t>
            </w:r>
            <w:r>
              <w:rPr>
                <w:color w:val="000000" w:themeColor="text1"/>
                <w:spacing w:val="-2"/>
                <w:sz w:val="21"/>
                <w:szCs w:val="21"/>
                <w14:textFill>
                  <w14:solidFill>
                    <w14:schemeClr w14:val="tx1"/>
                  </w14:solidFill>
                </w14:textFill>
              </w:rPr>
              <w:t>系概论</w:t>
            </w:r>
          </w:p>
        </w:tc>
        <w:tc>
          <w:tcPr>
            <w:tcW w:w="585" w:type="dxa"/>
            <w:shd w:val="clear" w:color="auto" w:fill="FFFFFF" w:themeFill="background1"/>
            <w:tcMar>
              <w:top w:w="15" w:type="dxa"/>
              <w:left w:w="15" w:type="dxa"/>
              <w:bottom w:w="0" w:type="dxa"/>
              <w:right w:w="15" w:type="dxa"/>
            </w:tcMar>
            <w:vAlign w:val="center"/>
          </w:tcPr>
          <w:p w14:paraId="6D19692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32029D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4F0A934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28</w:t>
            </w:r>
          </w:p>
        </w:tc>
        <w:tc>
          <w:tcPr>
            <w:tcW w:w="530" w:type="dxa"/>
            <w:shd w:val="clear" w:color="auto" w:fill="FFFFFF" w:themeFill="background1"/>
            <w:tcMar>
              <w:top w:w="15" w:type="dxa"/>
              <w:left w:w="15" w:type="dxa"/>
              <w:bottom w:w="0" w:type="dxa"/>
              <w:right w:w="15" w:type="dxa"/>
            </w:tcMar>
            <w:vAlign w:val="center"/>
          </w:tcPr>
          <w:p w14:paraId="340A0C1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1703D094">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EC09026">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AE6F50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D6950FB">
            <w:pPr>
              <w:pStyle w:val="37"/>
              <w:spacing w:before="261" w:line="264"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260EFA2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02E35E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6F4801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E06B03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3BE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205FCED">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16E4A693">
            <w:pPr>
              <w:numPr>
                <w:ilvl w:val="0"/>
                <w:numId w:val="3"/>
              </w:numPr>
              <w:spacing w:before="47" w:line="203"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782F5B37">
            <w:pPr>
              <w:spacing w:before="47" w:line="203" w:lineRule="auto"/>
              <w:ind w:left="7"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0000000129</w:t>
            </w:r>
          </w:p>
        </w:tc>
        <w:tc>
          <w:tcPr>
            <w:tcW w:w="1549" w:type="dxa"/>
            <w:shd w:val="clear" w:color="auto" w:fill="FFFFFF" w:themeFill="background1"/>
            <w:vAlign w:val="top"/>
          </w:tcPr>
          <w:p w14:paraId="01F44DB4">
            <w:pPr>
              <w:pStyle w:val="37"/>
              <w:spacing w:before="47" w:line="203" w:lineRule="auto"/>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sz w:val="21"/>
                <w:szCs w:val="21"/>
                <w14:textFill>
                  <w14:solidFill>
                    <w14:schemeClr w14:val="tx1"/>
                  </w14:solidFill>
                </w14:textFill>
              </w:rPr>
              <w:t>人工智能通识</w:t>
            </w:r>
          </w:p>
        </w:tc>
        <w:tc>
          <w:tcPr>
            <w:tcW w:w="585" w:type="dxa"/>
            <w:shd w:val="clear" w:color="auto" w:fill="FFFFFF" w:themeFill="background1"/>
            <w:tcMar>
              <w:top w:w="15" w:type="dxa"/>
              <w:left w:w="15" w:type="dxa"/>
              <w:bottom w:w="0" w:type="dxa"/>
              <w:right w:w="15" w:type="dxa"/>
            </w:tcMar>
            <w:vAlign w:val="center"/>
          </w:tcPr>
          <w:p w14:paraId="2376E71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22BCBF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9470A8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5CA4076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20" w:type="dxa"/>
            <w:shd w:val="clear" w:color="auto" w:fill="FFFFFF" w:themeFill="background1"/>
            <w:tcMar>
              <w:top w:w="15" w:type="dxa"/>
              <w:left w:w="15" w:type="dxa"/>
              <w:bottom w:w="0" w:type="dxa"/>
              <w:right w:w="15" w:type="dxa"/>
            </w:tcMar>
            <w:vAlign w:val="center"/>
          </w:tcPr>
          <w:p w14:paraId="1B02629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3E7491C">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8DEF61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33AA223">
            <w:pPr>
              <w:pStyle w:val="37"/>
              <w:spacing w:before="47" w:line="203" w:lineRule="auto"/>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4053929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93A8CE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71AFA45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7D292C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817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6C74F405">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157C879D">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4519D9F3">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0000000105</w:t>
            </w:r>
          </w:p>
        </w:tc>
        <w:tc>
          <w:tcPr>
            <w:tcW w:w="1549" w:type="dxa"/>
            <w:shd w:val="clear" w:color="auto" w:fill="FFFFFF" w:themeFill="background1"/>
            <w:vAlign w:val="top"/>
          </w:tcPr>
          <w:p w14:paraId="6AE24C63">
            <w:pPr>
              <w:pStyle w:val="37"/>
              <w:spacing w:before="154"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5"/>
                <w:position w:val="1"/>
                <w:sz w:val="21"/>
                <w:szCs w:val="21"/>
                <w14:textFill>
                  <w14:solidFill>
                    <w14:schemeClr w14:val="tx1"/>
                  </w14:solidFill>
                </w14:textFill>
              </w:rPr>
              <w:t>形势与政策3</w:t>
            </w:r>
          </w:p>
        </w:tc>
        <w:tc>
          <w:tcPr>
            <w:tcW w:w="585" w:type="dxa"/>
            <w:shd w:val="clear" w:color="auto" w:fill="FFFFFF" w:themeFill="background1"/>
            <w:tcMar>
              <w:top w:w="15" w:type="dxa"/>
              <w:left w:w="15" w:type="dxa"/>
              <w:bottom w:w="0" w:type="dxa"/>
              <w:right w:w="15" w:type="dxa"/>
            </w:tcMar>
            <w:vAlign w:val="center"/>
          </w:tcPr>
          <w:p w14:paraId="14C8975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48ADA83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2B68638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3468A6D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21828CB0">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22AA0AB">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65C4E85">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9D40F90">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BC07FE">
            <w:pPr>
              <w:pStyle w:val="37"/>
              <w:spacing w:before="15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4</w:t>
            </w:r>
          </w:p>
        </w:tc>
        <w:tc>
          <w:tcPr>
            <w:tcW w:w="724" w:type="dxa"/>
            <w:shd w:val="clear" w:color="auto" w:fill="FFFFFF" w:themeFill="background1"/>
            <w:tcMar>
              <w:top w:w="15" w:type="dxa"/>
              <w:left w:w="15" w:type="dxa"/>
              <w:bottom w:w="0" w:type="dxa"/>
              <w:right w:w="15" w:type="dxa"/>
            </w:tcMar>
            <w:vAlign w:val="center"/>
          </w:tcPr>
          <w:p w14:paraId="3799DA6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4E48DF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6C3CF3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E71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4B96A1D6">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67E2DB7C">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6FF32604">
            <w:pPr>
              <w:spacing w:line="202" w:lineRule="auto"/>
              <w:ind w:left="4"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0000000114</w:t>
            </w:r>
          </w:p>
        </w:tc>
        <w:tc>
          <w:tcPr>
            <w:tcW w:w="1549" w:type="dxa"/>
            <w:shd w:val="clear" w:color="auto" w:fill="FFFFFF" w:themeFill="background1"/>
            <w:vAlign w:val="top"/>
          </w:tcPr>
          <w:p w14:paraId="07D7731B">
            <w:pPr>
              <w:pStyle w:val="37"/>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position w:val="1"/>
                <w:sz w:val="21"/>
                <w:szCs w:val="21"/>
                <w14:textFill>
                  <w14:solidFill>
                    <w14:schemeClr w14:val="tx1"/>
                  </w14:solidFill>
                </w14:textFill>
              </w:rPr>
              <w:t>体育3</w:t>
            </w:r>
          </w:p>
        </w:tc>
        <w:tc>
          <w:tcPr>
            <w:tcW w:w="585" w:type="dxa"/>
            <w:shd w:val="clear" w:color="auto" w:fill="FFFFFF" w:themeFill="background1"/>
            <w:tcMar>
              <w:top w:w="15" w:type="dxa"/>
              <w:left w:w="15" w:type="dxa"/>
              <w:bottom w:w="0" w:type="dxa"/>
              <w:right w:w="15" w:type="dxa"/>
            </w:tcMar>
            <w:vAlign w:val="center"/>
          </w:tcPr>
          <w:p w14:paraId="79D3EDC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1A84D34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92A2F0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0CA5061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05CF2A4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7175AC7">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E1C6CD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596EB8F">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54A9D74">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3198E71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0386BE3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6AEAF0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16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7D11473F">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5621B5B3">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0EA272D1">
            <w:pPr>
              <w:spacing w:line="202" w:lineRule="auto"/>
              <w:ind w:left="6"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0000000106</w:t>
            </w:r>
          </w:p>
        </w:tc>
        <w:tc>
          <w:tcPr>
            <w:tcW w:w="1549" w:type="dxa"/>
            <w:shd w:val="clear" w:color="auto" w:fill="FFFFFF" w:themeFill="background1"/>
            <w:vAlign w:val="top"/>
          </w:tcPr>
          <w:p w14:paraId="216F84A3">
            <w:pPr>
              <w:pStyle w:val="37"/>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5"/>
                <w:position w:val="1"/>
                <w:sz w:val="21"/>
                <w:szCs w:val="21"/>
                <w14:textFill>
                  <w14:solidFill>
                    <w14:schemeClr w14:val="tx1"/>
                  </w14:solidFill>
                </w14:textFill>
              </w:rPr>
              <w:t>形势与政策4</w:t>
            </w:r>
          </w:p>
        </w:tc>
        <w:tc>
          <w:tcPr>
            <w:tcW w:w="585" w:type="dxa"/>
            <w:shd w:val="clear" w:color="auto" w:fill="FFFFFF" w:themeFill="background1"/>
            <w:tcMar>
              <w:top w:w="15" w:type="dxa"/>
              <w:left w:w="15" w:type="dxa"/>
              <w:bottom w:w="0" w:type="dxa"/>
              <w:right w:w="15" w:type="dxa"/>
            </w:tcMar>
            <w:vAlign w:val="center"/>
          </w:tcPr>
          <w:p w14:paraId="1DC0088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09F29D2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38CE588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19D0BE3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66BF51C5">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40341D3">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7561E06">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61B260F">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57FDB6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283359B">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4</w:t>
            </w:r>
          </w:p>
        </w:tc>
        <w:tc>
          <w:tcPr>
            <w:tcW w:w="718" w:type="dxa"/>
            <w:shd w:val="clear" w:color="auto" w:fill="FFFFFF" w:themeFill="background1"/>
            <w:vAlign w:val="center"/>
          </w:tcPr>
          <w:p w14:paraId="66435CF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4AD281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8A5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1AD60F55">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6B3AB10B">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72359A97">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0000000115</w:t>
            </w:r>
          </w:p>
        </w:tc>
        <w:tc>
          <w:tcPr>
            <w:tcW w:w="1549" w:type="dxa"/>
            <w:shd w:val="clear" w:color="auto" w:fill="FFFFFF" w:themeFill="background1"/>
            <w:vAlign w:val="top"/>
          </w:tcPr>
          <w:p w14:paraId="7CFF8F50">
            <w:pPr>
              <w:pStyle w:val="37"/>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position w:val="1"/>
                <w:sz w:val="21"/>
                <w:szCs w:val="21"/>
                <w14:textFill>
                  <w14:solidFill>
                    <w14:schemeClr w14:val="tx1"/>
                  </w14:solidFill>
                </w14:textFill>
              </w:rPr>
              <w:t>体育4</w:t>
            </w:r>
          </w:p>
        </w:tc>
        <w:tc>
          <w:tcPr>
            <w:tcW w:w="585" w:type="dxa"/>
            <w:shd w:val="clear" w:color="auto" w:fill="FFFFFF" w:themeFill="background1"/>
            <w:tcMar>
              <w:top w:w="15" w:type="dxa"/>
              <w:left w:w="15" w:type="dxa"/>
              <w:bottom w:w="0" w:type="dxa"/>
              <w:right w:w="15" w:type="dxa"/>
            </w:tcMar>
            <w:vAlign w:val="center"/>
          </w:tcPr>
          <w:p w14:paraId="5CC135B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79B60C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3CCD2E7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6DEBB17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033A117A">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DDA3CD0">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B3F9354">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4B80EA9">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C43A2A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2DE23AB">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18" w:type="dxa"/>
            <w:shd w:val="clear" w:color="auto" w:fill="FFFFFF" w:themeFill="background1"/>
            <w:vAlign w:val="center"/>
          </w:tcPr>
          <w:p w14:paraId="4FBB13A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8E7986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F0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7BF27F1">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6E2CAE5E">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46BAAD52">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0000000122</w:t>
            </w:r>
          </w:p>
        </w:tc>
        <w:tc>
          <w:tcPr>
            <w:tcW w:w="1549" w:type="dxa"/>
            <w:shd w:val="clear" w:color="auto" w:fill="FFFFFF" w:themeFill="background1"/>
            <w:vAlign w:val="top"/>
          </w:tcPr>
          <w:p w14:paraId="15DD22D8">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劳动教育1</w:t>
            </w:r>
          </w:p>
        </w:tc>
        <w:tc>
          <w:tcPr>
            <w:tcW w:w="585" w:type="dxa"/>
            <w:shd w:val="clear" w:color="auto" w:fill="FFFFFF" w:themeFill="background1"/>
            <w:tcMar>
              <w:top w:w="15" w:type="dxa"/>
              <w:left w:w="15" w:type="dxa"/>
              <w:bottom w:w="0" w:type="dxa"/>
              <w:right w:w="15" w:type="dxa"/>
            </w:tcMar>
            <w:vAlign w:val="center"/>
          </w:tcPr>
          <w:p w14:paraId="289C1AD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04D4D01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37075D6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0AD6036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3A3553A2">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594A3C9">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585F77D">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24" w:type="dxa"/>
            <w:shd w:val="clear" w:color="auto" w:fill="FFFFFF" w:themeFill="background1"/>
            <w:tcMar>
              <w:top w:w="15" w:type="dxa"/>
              <w:left w:w="15" w:type="dxa"/>
              <w:bottom w:w="0" w:type="dxa"/>
              <w:right w:w="15" w:type="dxa"/>
            </w:tcMar>
            <w:vAlign w:val="center"/>
          </w:tcPr>
          <w:p w14:paraId="751C4235">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4FB30DF">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78034DB">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6205470">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855C9C8">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F62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3B2DDFE">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3DC99B70">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630CF385">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0000000123</w:t>
            </w:r>
          </w:p>
        </w:tc>
        <w:tc>
          <w:tcPr>
            <w:tcW w:w="1549" w:type="dxa"/>
            <w:shd w:val="clear" w:color="auto" w:fill="FFFFFF" w:themeFill="background1"/>
            <w:vAlign w:val="top"/>
          </w:tcPr>
          <w:p w14:paraId="08962C5F">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劳动教育2</w:t>
            </w:r>
          </w:p>
        </w:tc>
        <w:tc>
          <w:tcPr>
            <w:tcW w:w="585" w:type="dxa"/>
            <w:shd w:val="clear" w:color="auto" w:fill="FFFFFF" w:themeFill="background1"/>
            <w:tcMar>
              <w:top w:w="15" w:type="dxa"/>
              <w:left w:w="15" w:type="dxa"/>
              <w:bottom w:w="0" w:type="dxa"/>
              <w:right w:w="15" w:type="dxa"/>
            </w:tcMar>
            <w:vAlign w:val="center"/>
          </w:tcPr>
          <w:p w14:paraId="00405F6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5BF5A89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5CA8613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6C36B7A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5B2A4F7E">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A1CDD53">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A409A0D">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517E29A">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23" w:type="dxa"/>
            <w:shd w:val="clear" w:color="auto" w:fill="FFFFFF" w:themeFill="background1"/>
            <w:tcMar>
              <w:top w:w="15" w:type="dxa"/>
              <w:left w:w="15" w:type="dxa"/>
              <w:bottom w:w="0" w:type="dxa"/>
              <w:right w:w="15" w:type="dxa"/>
            </w:tcMar>
            <w:vAlign w:val="center"/>
          </w:tcPr>
          <w:p w14:paraId="0C89A855">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CF412F8">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3EFA57F">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73182FF6">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CFE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774B52BE">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07E23F03">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0D94EB92">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0000000124</w:t>
            </w:r>
          </w:p>
        </w:tc>
        <w:tc>
          <w:tcPr>
            <w:tcW w:w="1549" w:type="dxa"/>
            <w:shd w:val="clear" w:color="auto" w:fill="FFFFFF" w:themeFill="background1"/>
            <w:vAlign w:val="top"/>
          </w:tcPr>
          <w:p w14:paraId="50BF0F18">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劳动教育3</w:t>
            </w:r>
          </w:p>
        </w:tc>
        <w:tc>
          <w:tcPr>
            <w:tcW w:w="585" w:type="dxa"/>
            <w:shd w:val="clear" w:color="auto" w:fill="FFFFFF" w:themeFill="background1"/>
            <w:tcMar>
              <w:top w:w="15" w:type="dxa"/>
              <w:left w:w="15" w:type="dxa"/>
              <w:bottom w:w="0" w:type="dxa"/>
              <w:right w:w="15" w:type="dxa"/>
            </w:tcMar>
            <w:vAlign w:val="center"/>
          </w:tcPr>
          <w:p w14:paraId="6F0D9D3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6B866EA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74C2E0A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39269D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15C5F5F7">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E47F5B8">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1C43574">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C6A0354">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7802DE7">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24" w:type="dxa"/>
            <w:shd w:val="clear" w:color="auto" w:fill="FFFFFF" w:themeFill="background1"/>
            <w:tcMar>
              <w:top w:w="15" w:type="dxa"/>
              <w:left w:w="15" w:type="dxa"/>
              <w:bottom w:w="0" w:type="dxa"/>
              <w:right w:w="15" w:type="dxa"/>
            </w:tcMar>
            <w:vAlign w:val="center"/>
          </w:tcPr>
          <w:p w14:paraId="0D9EAA9C">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E0BC4A9">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2A7AB437">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B22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DACAF96">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7373AC26">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358AE88E">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0000000125</w:t>
            </w:r>
          </w:p>
        </w:tc>
        <w:tc>
          <w:tcPr>
            <w:tcW w:w="1549" w:type="dxa"/>
            <w:shd w:val="clear" w:color="auto" w:fill="FFFFFF" w:themeFill="background1"/>
            <w:vAlign w:val="top"/>
          </w:tcPr>
          <w:p w14:paraId="19497AE7">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劳动教育4</w:t>
            </w:r>
          </w:p>
        </w:tc>
        <w:tc>
          <w:tcPr>
            <w:tcW w:w="585" w:type="dxa"/>
            <w:shd w:val="clear" w:color="auto" w:fill="FFFFFF" w:themeFill="background1"/>
            <w:tcMar>
              <w:top w:w="15" w:type="dxa"/>
              <w:left w:w="15" w:type="dxa"/>
              <w:bottom w:w="0" w:type="dxa"/>
              <w:right w:w="15" w:type="dxa"/>
            </w:tcMar>
            <w:vAlign w:val="center"/>
          </w:tcPr>
          <w:p w14:paraId="0359863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494BCA2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3E01937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656145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7D2B4C68">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10F1FB5">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81F36D1">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1E56F3E">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AAAC0EA">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72D018D">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18" w:type="dxa"/>
            <w:shd w:val="clear" w:color="auto" w:fill="FFFFFF" w:themeFill="background1"/>
            <w:vAlign w:val="center"/>
          </w:tcPr>
          <w:p w14:paraId="359353B0">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36EF0D3">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4911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21C9940">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0DC792D7">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5EC28094">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0000000131</w:t>
            </w:r>
          </w:p>
        </w:tc>
        <w:tc>
          <w:tcPr>
            <w:tcW w:w="1549" w:type="dxa"/>
            <w:shd w:val="clear" w:color="auto" w:fill="FFFFFF" w:themeFill="background1"/>
            <w:vAlign w:val="top"/>
          </w:tcPr>
          <w:p w14:paraId="03CB0D5B">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汽车文化</w:t>
            </w:r>
          </w:p>
        </w:tc>
        <w:tc>
          <w:tcPr>
            <w:tcW w:w="585" w:type="dxa"/>
            <w:shd w:val="clear" w:color="auto" w:fill="FFFFFF" w:themeFill="background1"/>
            <w:tcMar>
              <w:top w:w="15" w:type="dxa"/>
              <w:left w:w="15" w:type="dxa"/>
              <w:bottom w:w="0" w:type="dxa"/>
              <w:right w:w="15" w:type="dxa"/>
            </w:tcMar>
            <w:vAlign w:val="center"/>
          </w:tcPr>
          <w:p w14:paraId="3374498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0D15694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2910271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571B925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420" w:type="dxa"/>
            <w:shd w:val="clear" w:color="auto" w:fill="FFFFFF" w:themeFill="background1"/>
            <w:tcMar>
              <w:top w:w="15" w:type="dxa"/>
              <w:left w:w="15" w:type="dxa"/>
              <w:bottom w:w="0" w:type="dxa"/>
              <w:right w:w="15" w:type="dxa"/>
            </w:tcMar>
            <w:vAlign w:val="center"/>
          </w:tcPr>
          <w:p w14:paraId="54437D33">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E027E2E">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B9A9475">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2/8</w:t>
            </w:r>
          </w:p>
        </w:tc>
        <w:tc>
          <w:tcPr>
            <w:tcW w:w="724" w:type="dxa"/>
            <w:shd w:val="clear" w:color="auto" w:fill="FFFFFF" w:themeFill="background1"/>
            <w:tcMar>
              <w:top w:w="15" w:type="dxa"/>
              <w:left w:w="15" w:type="dxa"/>
              <w:bottom w:w="0" w:type="dxa"/>
              <w:right w:w="15" w:type="dxa"/>
            </w:tcMar>
            <w:vAlign w:val="center"/>
          </w:tcPr>
          <w:p w14:paraId="02F430C1">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A2C7078">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E3A9C70">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B1CD9A4">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27801A2">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216A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DE1CDBE">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424B0C24">
            <w:pPr>
              <w:numPr>
                <w:ilvl w:val="0"/>
                <w:numId w:val="3"/>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center"/>
          </w:tcPr>
          <w:p w14:paraId="3762B39B">
            <w:pPr>
              <w:spacing w:line="202" w:lineRule="auto"/>
              <w:ind w:left="9" w:left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0000000132</w:t>
            </w:r>
          </w:p>
        </w:tc>
        <w:tc>
          <w:tcPr>
            <w:tcW w:w="1549" w:type="dxa"/>
            <w:shd w:val="clear" w:color="auto" w:fill="FFFFFF" w:themeFill="background1"/>
            <w:vAlign w:val="center"/>
          </w:tcPr>
          <w:p w14:paraId="62D5284A">
            <w:pPr>
              <w:spacing w:line="202" w:lineRule="auto"/>
              <w:ind w:left="9" w:left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大学生就业指导</w:t>
            </w:r>
          </w:p>
        </w:tc>
        <w:tc>
          <w:tcPr>
            <w:tcW w:w="585" w:type="dxa"/>
            <w:shd w:val="clear" w:color="auto" w:fill="FFFFFF" w:themeFill="background1"/>
            <w:tcMar>
              <w:top w:w="15" w:type="dxa"/>
              <w:left w:w="15" w:type="dxa"/>
              <w:bottom w:w="0" w:type="dxa"/>
              <w:right w:w="15" w:type="dxa"/>
            </w:tcMar>
            <w:vAlign w:val="center"/>
          </w:tcPr>
          <w:p w14:paraId="1E0267F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15E095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1806F9F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26</w:t>
            </w:r>
          </w:p>
        </w:tc>
        <w:tc>
          <w:tcPr>
            <w:tcW w:w="530" w:type="dxa"/>
            <w:shd w:val="clear" w:color="auto" w:fill="FFFFFF" w:themeFill="background1"/>
            <w:tcMar>
              <w:top w:w="15" w:type="dxa"/>
              <w:left w:w="15" w:type="dxa"/>
              <w:bottom w:w="0" w:type="dxa"/>
              <w:right w:w="15" w:type="dxa"/>
            </w:tcMar>
            <w:vAlign w:val="center"/>
          </w:tcPr>
          <w:p w14:paraId="1D043E3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6</w:t>
            </w:r>
          </w:p>
        </w:tc>
        <w:tc>
          <w:tcPr>
            <w:tcW w:w="420" w:type="dxa"/>
            <w:shd w:val="clear" w:color="auto" w:fill="FFFFFF" w:themeFill="background1"/>
            <w:tcMar>
              <w:top w:w="15" w:type="dxa"/>
              <w:left w:w="15" w:type="dxa"/>
              <w:bottom w:w="0" w:type="dxa"/>
              <w:right w:w="15" w:type="dxa"/>
            </w:tcMar>
            <w:vAlign w:val="center"/>
          </w:tcPr>
          <w:p w14:paraId="5D8D0F9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7C302F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3B48BD4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1BC2AEB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23" w:type="dxa"/>
            <w:shd w:val="clear" w:color="auto" w:fill="auto"/>
            <w:tcMar>
              <w:top w:w="15" w:type="dxa"/>
              <w:left w:w="15" w:type="dxa"/>
              <w:bottom w:w="0" w:type="dxa"/>
              <w:right w:w="15" w:type="dxa"/>
            </w:tcMar>
            <w:vAlign w:val="center"/>
          </w:tcPr>
          <w:p w14:paraId="39F424F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2/16</w:t>
            </w:r>
          </w:p>
        </w:tc>
        <w:tc>
          <w:tcPr>
            <w:tcW w:w="724" w:type="dxa"/>
            <w:shd w:val="clear" w:color="auto" w:fill="auto"/>
            <w:tcMar>
              <w:top w:w="15" w:type="dxa"/>
              <w:left w:w="15" w:type="dxa"/>
              <w:bottom w:w="0" w:type="dxa"/>
              <w:right w:w="15" w:type="dxa"/>
            </w:tcMar>
            <w:vAlign w:val="center"/>
          </w:tcPr>
          <w:p w14:paraId="48B1CF8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18" w:type="dxa"/>
            <w:shd w:val="clear" w:color="auto" w:fill="auto"/>
            <w:vAlign w:val="center"/>
          </w:tcPr>
          <w:p w14:paraId="0789E3F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19" w:type="dxa"/>
            <w:shd w:val="clear" w:color="auto" w:fill="auto"/>
            <w:vAlign w:val="center"/>
          </w:tcPr>
          <w:p w14:paraId="48400E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r>
      <w:tr w14:paraId="7B54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0" w:hRule="atLeast"/>
          <w:jc w:val="center"/>
        </w:trPr>
        <w:tc>
          <w:tcPr>
            <w:tcW w:w="3167" w:type="dxa"/>
            <w:gridSpan w:val="4"/>
            <w:shd w:val="clear" w:color="auto" w:fill="FFFFFF" w:themeFill="background1"/>
            <w:vAlign w:val="center"/>
          </w:tcPr>
          <w:p w14:paraId="44B85231">
            <w:pPr>
              <w:keepNext w:val="0"/>
              <w:keepLines w:val="0"/>
              <w:widowControl/>
              <w:suppressLineNumbers w:val="0"/>
              <w:jc w:val="center"/>
              <w:textAlignment w:val="cente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公共基础课小计</w:t>
            </w:r>
          </w:p>
        </w:tc>
        <w:tc>
          <w:tcPr>
            <w:tcW w:w="585" w:type="dxa"/>
            <w:shd w:val="clear" w:color="auto" w:fill="FFFFFF" w:themeFill="background1"/>
            <w:tcMar>
              <w:top w:w="15" w:type="dxa"/>
              <w:left w:w="15" w:type="dxa"/>
              <w:bottom w:w="0" w:type="dxa"/>
              <w:right w:w="15" w:type="dxa"/>
            </w:tcMar>
            <w:vAlign w:val="center"/>
          </w:tcPr>
          <w:p w14:paraId="5AA5791B">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48</w:t>
            </w:r>
          </w:p>
        </w:tc>
        <w:tc>
          <w:tcPr>
            <w:tcW w:w="474" w:type="dxa"/>
            <w:shd w:val="clear" w:color="auto" w:fill="FFFFFF" w:themeFill="background1"/>
            <w:tcMar>
              <w:top w:w="15" w:type="dxa"/>
              <w:left w:w="15" w:type="dxa"/>
              <w:bottom w:w="0" w:type="dxa"/>
              <w:right w:w="15" w:type="dxa"/>
            </w:tcMar>
            <w:vAlign w:val="center"/>
          </w:tcPr>
          <w:p w14:paraId="32327EB2">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856</w:t>
            </w:r>
          </w:p>
        </w:tc>
        <w:tc>
          <w:tcPr>
            <w:tcW w:w="496" w:type="dxa"/>
            <w:shd w:val="clear" w:color="auto" w:fill="FFFFFF" w:themeFill="background1"/>
            <w:tcMar>
              <w:top w:w="15" w:type="dxa"/>
              <w:left w:w="15" w:type="dxa"/>
              <w:bottom w:w="0" w:type="dxa"/>
              <w:right w:w="15" w:type="dxa"/>
            </w:tcMar>
            <w:vAlign w:val="center"/>
          </w:tcPr>
          <w:p w14:paraId="4877E065">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444</w:t>
            </w:r>
          </w:p>
        </w:tc>
        <w:tc>
          <w:tcPr>
            <w:tcW w:w="530" w:type="dxa"/>
            <w:shd w:val="clear" w:color="auto" w:fill="FFFFFF" w:themeFill="background1"/>
            <w:tcMar>
              <w:top w:w="15" w:type="dxa"/>
              <w:left w:w="15" w:type="dxa"/>
              <w:bottom w:w="0" w:type="dxa"/>
              <w:right w:w="15" w:type="dxa"/>
            </w:tcMar>
            <w:vAlign w:val="center"/>
          </w:tcPr>
          <w:p w14:paraId="6C951C0A">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412</w:t>
            </w:r>
          </w:p>
        </w:tc>
        <w:tc>
          <w:tcPr>
            <w:tcW w:w="420" w:type="dxa"/>
            <w:shd w:val="clear" w:color="auto" w:fill="FFFFFF" w:themeFill="background1"/>
            <w:tcMar>
              <w:top w:w="15" w:type="dxa"/>
              <w:left w:w="15" w:type="dxa"/>
              <w:bottom w:w="0" w:type="dxa"/>
              <w:right w:w="15" w:type="dxa"/>
            </w:tcMar>
            <w:vAlign w:val="center"/>
          </w:tcPr>
          <w:p w14:paraId="5D8D9807">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256B28B">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494722">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444</w:t>
            </w:r>
          </w:p>
        </w:tc>
        <w:tc>
          <w:tcPr>
            <w:tcW w:w="724" w:type="dxa"/>
            <w:shd w:val="clear" w:color="auto" w:fill="FFFFFF" w:themeFill="background1"/>
            <w:tcMar>
              <w:top w:w="15" w:type="dxa"/>
              <w:left w:w="15" w:type="dxa"/>
              <w:bottom w:w="0" w:type="dxa"/>
              <w:right w:w="15" w:type="dxa"/>
            </w:tcMar>
            <w:vAlign w:val="center"/>
          </w:tcPr>
          <w:p w14:paraId="605DBB58">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284</w:t>
            </w:r>
          </w:p>
        </w:tc>
        <w:tc>
          <w:tcPr>
            <w:tcW w:w="723" w:type="dxa"/>
            <w:shd w:val="clear" w:color="auto" w:fill="FFFFFF" w:themeFill="background1"/>
            <w:tcMar>
              <w:top w:w="15" w:type="dxa"/>
              <w:left w:w="15" w:type="dxa"/>
              <w:bottom w:w="0" w:type="dxa"/>
              <w:right w:w="15" w:type="dxa"/>
            </w:tcMar>
            <w:vAlign w:val="center"/>
          </w:tcPr>
          <w:p w14:paraId="2DE6F8DD">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5"/>
                <w:sz w:val="21"/>
                <w:szCs w:val="21"/>
                <w:lang w:val="en-US" w:eastAsia="zh-CN"/>
                <w14:textFill>
                  <w14:solidFill>
                    <w14:schemeClr w14:val="tx1"/>
                  </w14:solidFill>
                </w14:textFill>
              </w:rPr>
              <w:t>80</w:t>
            </w:r>
          </w:p>
        </w:tc>
        <w:tc>
          <w:tcPr>
            <w:tcW w:w="724" w:type="dxa"/>
            <w:shd w:val="clear" w:color="auto" w:fill="FFFFFF" w:themeFill="background1"/>
            <w:tcMar>
              <w:top w:w="15" w:type="dxa"/>
              <w:left w:w="15" w:type="dxa"/>
              <w:bottom w:w="0" w:type="dxa"/>
              <w:right w:w="15" w:type="dxa"/>
            </w:tcMar>
            <w:vAlign w:val="center"/>
          </w:tcPr>
          <w:p w14:paraId="15EAEC1F">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pacing w:val="-5"/>
                <w:sz w:val="21"/>
                <w:szCs w:val="21"/>
                <w14:textFill>
                  <w14:solidFill>
                    <w14:schemeClr w14:val="tx1"/>
                  </w14:solidFill>
                </w14:textFill>
              </w:rPr>
              <w:t>4</w:t>
            </w:r>
            <w:r>
              <w:rPr>
                <w:rFonts w:hint="eastAsia"/>
                <w:color w:val="000000" w:themeColor="text1"/>
                <w:spacing w:val="-5"/>
                <w:sz w:val="21"/>
                <w:szCs w:val="21"/>
                <w:lang w:val="en-US" w:eastAsia="zh-CN"/>
                <w14:textFill>
                  <w14:solidFill>
                    <w14:schemeClr w14:val="tx1"/>
                  </w14:solidFill>
                </w14:textFill>
              </w:rPr>
              <w:t>8</w:t>
            </w:r>
          </w:p>
        </w:tc>
        <w:tc>
          <w:tcPr>
            <w:tcW w:w="718" w:type="dxa"/>
            <w:shd w:val="clear" w:color="auto" w:fill="FFFFFF" w:themeFill="background1"/>
            <w:vAlign w:val="center"/>
          </w:tcPr>
          <w:p w14:paraId="5B97FEC5">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14:textFill>
                  <w14:solidFill>
                    <w14:schemeClr w14:val="tx1"/>
                  </w14:solidFill>
                </w14:textFill>
              </w:rPr>
              <w:t>0</w:t>
            </w:r>
          </w:p>
        </w:tc>
        <w:tc>
          <w:tcPr>
            <w:tcW w:w="719" w:type="dxa"/>
            <w:shd w:val="clear" w:color="auto" w:fill="FFFFFF" w:themeFill="background1"/>
            <w:vAlign w:val="center"/>
          </w:tcPr>
          <w:p w14:paraId="5724303F">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14:textFill>
                  <w14:solidFill>
                    <w14:schemeClr w14:val="tx1"/>
                  </w14:solidFill>
                </w14:textFill>
              </w:rPr>
              <w:t>0</w:t>
            </w:r>
          </w:p>
        </w:tc>
      </w:tr>
      <w:tr w14:paraId="5253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restart"/>
            <w:shd w:val="clear" w:color="auto" w:fill="FFFFFF" w:themeFill="background1"/>
            <w:vAlign w:val="center"/>
          </w:tcPr>
          <w:p w14:paraId="00920B11">
            <w:pPr>
              <w:jc w:val="cente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公共限选课</w:t>
            </w:r>
          </w:p>
        </w:tc>
        <w:tc>
          <w:tcPr>
            <w:tcW w:w="387" w:type="dxa"/>
            <w:shd w:val="clear" w:color="auto" w:fill="FFFFFF" w:themeFill="background1"/>
            <w:tcMar>
              <w:top w:w="15" w:type="dxa"/>
              <w:left w:w="15" w:type="dxa"/>
              <w:bottom w:w="0" w:type="dxa"/>
              <w:right w:w="15" w:type="dxa"/>
            </w:tcMar>
            <w:vAlign w:val="top"/>
          </w:tcPr>
          <w:p w14:paraId="51BEF71F">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5F74007">
            <w:pPr>
              <w:pStyle w:val="37"/>
              <w:spacing w:line="202" w:lineRule="auto"/>
              <w:ind w:left="9"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0000000202</w:t>
            </w:r>
          </w:p>
        </w:tc>
        <w:tc>
          <w:tcPr>
            <w:tcW w:w="1549" w:type="dxa"/>
            <w:shd w:val="clear" w:color="auto" w:fill="FFFFFF" w:themeFill="background1"/>
            <w:vAlign w:val="top"/>
          </w:tcPr>
          <w:p w14:paraId="67723B3E">
            <w:pPr>
              <w:spacing w:before="155" w:line="243" w:lineRule="exact"/>
              <w:ind w:left="47" w:leftChars="0"/>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中华优秀传统文化</w:t>
            </w:r>
          </w:p>
        </w:tc>
        <w:tc>
          <w:tcPr>
            <w:tcW w:w="585" w:type="dxa"/>
            <w:shd w:val="clear" w:color="auto" w:fill="FFFFFF" w:themeFill="background1"/>
            <w:tcMar>
              <w:top w:w="15" w:type="dxa"/>
              <w:left w:w="15" w:type="dxa"/>
              <w:bottom w:w="0" w:type="dxa"/>
              <w:right w:w="15" w:type="dxa"/>
            </w:tcMar>
            <w:vAlign w:val="center"/>
          </w:tcPr>
          <w:p w14:paraId="3EAC8070">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714168A2">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9"/>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51C5CE6C">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71D18F3B">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5208DFFD">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5F4F605">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537EA6C">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05E4CB0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4A8F25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1B8B60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51BEDE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0E5639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BBB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7754E48D">
            <w:pPr>
              <w:jc w:val="cente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vAlign w:val="top"/>
          </w:tcPr>
          <w:p w14:paraId="5E3BBA93">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vAlign w:val="top"/>
          </w:tcPr>
          <w:p w14:paraId="5E0CB9B1">
            <w:pPr>
              <w:pStyle w:val="37"/>
              <w:spacing w:line="202" w:lineRule="auto"/>
              <w:ind w:left="6" w:leftChars="0"/>
              <w:rPr>
                <w:rFonts w:hint="eastAsia" w:ascii="宋体" w:hAnsi="宋体" w:eastAsia="宋体" w:cs="宋体"/>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0000000201</w:t>
            </w:r>
          </w:p>
        </w:tc>
        <w:tc>
          <w:tcPr>
            <w:tcW w:w="1549" w:type="dxa"/>
            <w:shd w:val="clear" w:color="auto" w:fill="FFFFFF" w:themeFill="background1"/>
            <w:vAlign w:val="top"/>
          </w:tcPr>
          <w:p w14:paraId="352736DE">
            <w:pPr>
              <w:spacing w:before="155" w:line="243" w:lineRule="exact"/>
              <w:ind w:left="47" w:leftChars="0"/>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中国共产党历史</w:t>
            </w:r>
          </w:p>
        </w:tc>
        <w:tc>
          <w:tcPr>
            <w:tcW w:w="585" w:type="dxa"/>
            <w:shd w:val="clear" w:color="auto" w:fill="FFFFFF" w:themeFill="background1"/>
            <w:tcMar>
              <w:top w:w="15" w:type="dxa"/>
              <w:left w:w="15" w:type="dxa"/>
              <w:bottom w:w="0" w:type="dxa"/>
              <w:right w:w="15" w:type="dxa"/>
            </w:tcMar>
            <w:vAlign w:val="center"/>
          </w:tcPr>
          <w:p w14:paraId="63460BE8">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1D4EAFE5">
            <w:pPr>
              <w:pStyle w:val="37"/>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pacing w:val="-9"/>
                <w:position w:val="2"/>
                <w:sz w:val="21"/>
                <w:szCs w:val="21"/>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42281F06">
            <w:pPr>
              <w:pStyle w:val="37"/>
              <w:spacing w:before="155" w:line="264"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530" w:type="dxa"/>
            <w:shd w:val="clear" w:color="auto" w:fill="FFFFFF" w:themeFill="background1"/>
            <w:tcMar>
              <w:top w:w="15" w:type="dxa"/>
              <w:left w:w="15" w:type="dxa"/>
              <w:bottom w:w="0" w:type="dxa"/>
              <w:right w:w="15" w:type="dxa"/>
            </w:tcMar>
            <w:vAlign w:val="center"/>
          </w:tcPr>
          <w:p w14:paraId="5E8F0829">
            <w:pPr>
              <w:pStyle w:val="37"/>
              <w:spacing w:before="155" w:line="264"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4E61797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B98387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02EAE7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8C5E00E">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59A81D3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B31514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B9AA3A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744E70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E70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6E80E668">
            <w:pPr>
              <w:jc w:val="cente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t>公共限选课小计</w:t>
            </w:r>
          </w:p>
        </w:tc>
        <w:tc>
          <w:tcPr>
            <w:tcW w:w="585" w:type="dxa"/>
            <w:shd w:val="clear" w:color="auto" w:fill="FFFFFF" w:themeFill="background1"/>
            <w:tcMar>
              <w:top w:w="15" w:type="dxa"/>
              <w:left w:w="15" w:type="dxa"/>
              <w:bottom w:w="0" w:type="dxa"/>
              <w:right w:w="15" w:type="dxa"/>
            </w:tcMar>
            <w:vAlign w:val="center"/>
          </w:tcPr>
          <w:p w14:paraId="5D4B8414">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74878EE">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0396419">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6E0C14EC">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131317B5">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250476F">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288AEFB">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16</w:t>
            </w:r>
          </w:p>
        </w:tc>
        <w:tc>
          <w:tcPr>
            <w:tcW w:w="724" w:type="dxa"/>
            <w:shd w:val="clear" w:color="auto" w:fill="FFFFFF" w:themeFill="background1"/>
            <w:tcMar>
              <w:top w:w="15" w:type="dxa"/>
              <w:left w:w="15" w:type="dxa"/>
              <w:bottom w:w="0" w:type="dxa"/>
              <w:right w:w="15" w:type="dxa"/>
            </w:tcMar>
            <w:vAlign w:val="center"/>
          </w:tcPr>
          <w:p w14:paraId="0E68E26F">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16</w:t>
            </w:r>
          </w:p>
        </w:tc>
        <w:tc>
          <w:tcPr>
            <w:tcW w:w="723" w:type="dxa"/>
            <w:shd w:val="clear" w:color="auto" w:fill="FFFFFF" w:themeFill="background1"/>
            <w:tcMar>
              <w:top w:w="15" w:type="dxa"/>
              <w:left w:w="15" w:type="dxa"/>
              <w:bottom w:w="0" w:type="dxa"/>
              <w:right w:w="15" w:type="dxa"/>
            </w:tcMar>
            <w:vAlign w:val="center"/>
          </w:tcPr>
          <w:p w14:paraId="4FE0F3E2">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0</w:t>
            </w:r>
          </w:p>
        </w:tc>
        <w:tc>
          <w:tcPr>
            <w:tcW w:w="724" w:type="dxa"/>
            <w:shd w:val="clear" w:color="auto" w:fill="FFFFFF" w:themeFill="background1"/>
            <w:tcMar>
              <w:top w:w="15" w:type="dxa"/>
              <w:left w:w="15" w:type="dxa"/>
              <w:bottom w:w="0" w:type="dxa"/>
              <w:right w:w="15" w:type="dxa"/>
            </w:tcMar>
            <w:vAlign w:val="center"/>
          </w:tcPr>
          <w:p w14:paraId="0F746AC6">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0</w:t>
            </w:r>
          </w:p>
        </w:tc>
        <w:tc>
          <w:tcPr>
            <w:tcW w:w="718" w:type="dxa"/>
            <w:shd w:val="clear" w:color="auto" w:fill="FFFFFF" w:themeFill="background1"/>
            <w:vAlign w:val="center"/>
          </w:tcPr>
          <w:p w14:paraId="2A49A16B">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0</w:t>
            </w:r>
          </w:p>
        </w:tc>
        <w:tc>
          <w:tcPr>
            <w:tcW w:w="719" w:type="dxa"/>
            <w:shd w:val="clear" w:color="auto" w:fill="FFFFFF" w:themeFill="background1"/>
            <w:vAlign w:val="center"/>
          </w:tcPr>
          <w:p w14:paraId="02080D3A">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14:textFill>
                  <w14:solidFill>
                    <w14:schemeClr w14:val="tx1"/>
                  </w14:solidFill>
                </w14:textFill>
              </w:rPr>
              <w:t>0</w:t>
            </w:r>
          </w:p>
        </w:tc>
      </w:tr>
      <w:tr w14:paraId="5961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restart"/>
            <w:shd w:val="clear" w:color="auto" w:fill="FFFFFF" w:themeFill="background1"/>
            <w:vAlign w:val="center"/>
          </w:tcPr>
          <w:p w14:paraId="499BF54F">
            <w:pPr>
              <w:jc w:val="center"/>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专业基础课</w:t>
            </w:r>
          </w:p>
        </w:tc>
        <w:tc>
          <w:tcPr>
            <w:tcW w:w="387" w:type="dxa"/>
            <w:shd w:val="clear" w:color="auto" w:fill="FFFFFF" w:themeFill="background1"/>
            <w:tcMar>
              <w:top w:w="15" w:type="dxa"/>
              <w:left w:w="15" w:type="dxa"/>
              <w:bottom w:w="0" w:type="dxa"/>
              <w:right w:w="15" w:type="dxa"/>
            </w:tcMar>
            <w:vAlign w:val="center"/>
          </w:tcPr>
          <w:p w14:paraId="53889FDD">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B727D9F">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4607020101</w:t>
            </w:r>
          </w:p>
        </w:tc>
        <w:tc>
          <w:tcPr>
            <w:tcW w:w="1549" w:type="dxa"/>
            <w:shd w:val="clear" w:color="auto" w:fill="FFFFFF" w:themeFill="background1"/>
            <w:vAlign w:val="center"/>
          </w:tcPr>
          <w:p w14:paraId="25EB484F">
            <w:pPr>
              <w:pStyle w:val="37"/>
              <w:spacing w:line="202" w:lineRule="auto"/>
              <w:ind w:left="6" w:leftChars="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新能源汽车机械基础</w:t>
            </w:r>
          </w:p>
        </w:tc>
        <w:tc>
          <w:tcPr>
            <w:tcW w:w="585" w:type="dxa"/>
            <w:shd w:val="clear" w:color="auto" w:fill="FFFFFF" w:themeFill="background1"/>
            <w:tcMar>
              <w:top w:w="15" w:type="dxa"/>
              <w:left w:w="15" w:type="dxa"/>
              <w:bottom w:w="0" w:type="dxa"/>
              <w:right w:w="15" w:type="dxa"/>
            </w:tcMar>
            <w:vAlign w:val="center"/>
          </w:tcPr>
          <w:p w14:paraId="0DC8D116">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7F1C6E7">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7F85CC44">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4315DFF6">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48EB2286">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207D4AD">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4DA0FC22">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4" w:type="dxa"/>
            <w:shd w:val="clear" w:color="auto" w:fill="FFFFFF" w:themeFill="background1"/>
            <w:tcMar>
              <w:top w:w="15" w:type="dxa"/>
              <w:left w:w="15" w:type="dxa"/>
              <w:bottom w:w="0" w:type="dxa"/>
              <w:right w:w="15" w:type="dxa"/>
            </w:tcMar>
            <w:vAlign w:val="center"/>
          </w:tcPr>
          <w:p w14:paraId="3A8381DD">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8193BB3">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3CE4E0A">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6579BB44">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091D79A4">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6A7A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0CC6DB53">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F909D68">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0B340EB">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4607020102</w:t>
            </w:r>
          </w:p>
        </w:tc>
        <w:tc>
          <w:tcPr>
            <w:tcW w:w="1549" w:type="dxa"/>
            <w:shd w:val="clear" w:color="auto" w:fill="FFFFFF" w:themeFill="background1"/>
            <w:vAlign w:val="center"/>
          </w:tcPr>
          <w:p w14:paraId="2E188C14">
            <w:pPr>
              <w:pStyle w:val="37"/>
              <w:spacing w:line="202" w:lineRule="auto"/>
              <w:ind w:left="6" w:lef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新能源汽车技术</w:t>
            </w:r>
          </w:p>
        </w:tc>
        <w:tc>
          <w:tcPr>
            <w:tcW w:w="585" w:type="dxa"/>
            <w:shd w:val="clear" w:color="auto" w:fill="FFFFFF" w:themeFill="background1"/>
            <w:tcMar>
              <w:top w:w="15" w:type="dxa"/>
              <w:left w:w="15" w:type="dxa"/>
              <w:bottom w:w="0" w:type="dxa"/>
              <w:right w:w="15" w:type="dxa"/>
            </w:tcMar>
            <w:vAlign w:val="center"/>
          </w:tcPr>
          <w:p w14:paraId="218FD970">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60D5E12F">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05FDF9B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24318EEF">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42C670FD">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B01F309">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44FB29E9">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4" w:type="dxa"/>
            <w:shd w:val="clear" w:color="auto" w:fill="FFFFFF" w:themeFill="background1"/>
            <w:tcMar>
              <w:top w:w="15" w:type="dxa"/>
              <w:left w:w="15" w:type="dxa"/>
              <w:bottom w:w="0" w:type="dxa"/>
              <w:right w:w="15" w:type="dxa"/>
            </w:tcMar>
            <w:vAlign w:val="center"/>
          </w:tcPr>
          <w:p w14:paraId="39607F6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A763A6B">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0B15413">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5AD615CA">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0A20B892">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3B02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0534F02A">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48BB04F4">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BEF57FF">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4607020103</w:t>
            </w:r>
          </w:p>
        </w:tc>
        <w:tc>
          <w:tcPr>
            <w:tcW w:w="1549" w:type="dxa"/>
            <w:shd w:val="clear" w:color="auto" w:fill="FFFFFF" w:themeFill="background1"/>
            <w:vAlign w:val="center"/>
          </w:tcPr>
          <w:p w14:paraId="17937008">
            <w:pPr>
              <w:pStyle w:val="37"/>
              <w:spacing w:line="202" w:lineRule="auto"/>
              <w:ind w:left="6" w:lef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新能源汽车电工电子技术基础</w:t>
            </w:r>
          </w:p>
        </w:tc>
        <w:tc>
          <w:tcPr>
            <w:tcW w:w="585" w:type="dxa"/>
            <w:shd w:val="clear" w:color="auto" w:fill="FFFFFF" w:themeFill="background1"/>
            <w:tcMar>
              <w:top w:w="15" w:type="dxa"/>
              <w:left w:w="15" w:type="dxa"/>
              <w:bottom w:w="0" w:type="dxa"/>
              <w:right w:w="15" w:type="dxa"/>
            </w:tcMar>
            <w:vAlign w:val="center"/>
          </w:tcPr>
          <w:p w14:paraId="72D7074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774F357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59675043">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04CA9E46">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15896272">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F8E9DE8">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9E8E53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B30946C">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3" w:type="dxa"/>
            <w:shd w:val="clear" w:color="auto" w:fill="FFFFFF" w:themeFill="background1"/>
            <w:tcMar>
              <w:top w:w="15" w:type="dxa"/>
              <w:left w:w="15" w:type="dxa"/>
              <w:bottom w:w="0" w:type="dxa"/>
              <w:right w:w="15" w:type="dxa"/>
            </w:tcMar>
            <w:vAlign w:val="center"/>
          </w:tcPr>
          <w:p w14:paraId="4AEEA13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1E5C613">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15EEDE55">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65569C38">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3253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7D2537AD">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4FC276E">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1EE9CBD">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4607020104</w:t>
            </w:r>
          </w:p>
        </w:tc>
        <w:tc>
          <w:tcPr>
            <w:tcW w:w="1549" w:type="dxa"/>
            <w:shd w:val="clear" w:color="auto" w:fill="FFFFFF" w:themeFill="background1"/>
            <w:vAlign w:val="center"/>
          </w:tcPr>
          <w:p w14:paraId="63689BD3">
            <w:pPr>
              <w:pStyle w:val="37"/>
              <w:spacing w:line="202" w:lineRule="auto"/>
              <w:ind w:left="6" w:lef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新能源汽车构造</w:t>
            </w:r>
          </w:p>
        </w:tc>
        <w:tc>
          <w:tcPr>
            <w:tcW w:w="585" w:type="dxa"/>
            <w:shd w:val="clear" w:color="auto" w:fill="FFFFFF" w:themeFill="background1"/>
            <w:tcMar>
              <w:top w:w="15" w:type="dxa"/>
              <w:left w:w="15" w:type="dxa"/>
              <w:bottom w:w="0" w:type="dxa"/>
              <w:right w:w="15" w:type="dxa"/>
            </w:tcMar>
            <w:vAlign w:val="center"/>
          </w:tcPr>
          <w:p w14:paraId="60970E7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13743D64">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4D070DF4">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27CEC8A3">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793170D4">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DD8DBB0">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260D91B">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DC488E3">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310E659">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4" w:type="dxa"/>
            <w:shd w:val="clear" w:color="auto" w:fill="FFFFFF" w:themeFill="background1"/>
            <w:tcMar>
              <w:top w:w="15" w:type="dxa"/>
              <w:left w:w="15" w:type="dxa"/>
              <w:bottom w:w="0" w:type="dxa"/>
              <w:right w:w="15" w:type="dxa"/>
            </w:tcMar>
            <w:vAlign w:val="center"/>
          </w:tcPr>
          <w:p w14:paraId="26427FF9">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17457281">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725955C4">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0B2E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463FEBAE">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7E1AA3D3">
            <w:pPr>
              <w:pStyle w:val="37"/>
              <w:numPr>
                <w:ilvl w:val="0"/>
                <w:numId w:val="3"/>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9B9E9B0">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4607020105</w:t>
            </w:r>
          </w:p>
        </w:tc>
        <w:tc>
          <w:tcPr>
            <w:tcW w:w="1549" w:type="dxa"/>
            <w:shd w:val="clear" w:color="auto" w:fill="FFFFFF" w:themeFill="background1"/>
            <w:vAlign w:val="center"/>
          </w:tcPr>
          <w:p w14:paraId="3163D3BC">
            <w:pPr>
              <w:pStyle w:val="37"/>
              <w:spacing w:line="202" w:lineRule="auto"/>
              <w:ind w:left="6" w:leftChars="0"/>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新能源汽车车载网络系统技术</w:t>
            </w:r>
          </w:p>
        </w:tc>
        <w:tc>
          <w:tcPr>
            <w:tcW w:w="585" w:type="dxa"/>
            <w:shd w:val="clear" w:color="auto" w:fill="FFFFFF" w:themeFill="background1"/>
            <w:tcMar>
              <w:top w:w="15" w:type="dxa"/>
              <w:left w:w="15" w:type="dxa"/>
              <w:bottom w:w="0" w:type="dxa"/>
              <w:right w:w="15" w:type="dxa"/>
            </w:tcMar>
            <w:vAlign w:val="center"/>
          </w:tcPr>
          <w:p w14:paraId="5F131E1A">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BD0CC1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606B6D8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6885D00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7202CE1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9EAB6D4">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850DA78">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786BDAA">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4200BF8">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7FC93E7">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18" w:type="dxa"/>
            <w:shd w:val="clear" w:color="auto" w:fill="FFFFFF" w:themeFill="background1"/>
            <w:vAlign w:val="center"/>
          </w:tcPr>
          <w:p w14:paraId="3FBB15D2">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019D1019">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6C15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612C4236">
            <w:pPr>
              <w:keepNext w:val="0"/>
              <w:keepLines w:val="0"/>
              <w:widowControl/>
              <w:suppressLineNumbers w:val="0"/>
              <w:jc w:val="center"/>
              <w:textAlignment w:val="center"/>
              <w:rPr>
                <w:rFonts w:hint="default"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w:t>
            </w: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基础</w:t>
            </w: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课小计</w:t>
            </w:r>
          </w:p>
        </w:tc>
        <w:tc>
          <w:tcPr>
            <w:tcW w:w="585" w:type="dxa"/>
            <w:shd w:val="clear" w:color="auto" w:fill="FFFFFF" w:themeFill="background1"/>
            <w:tcMar>
              <w:top w:w="15" w:type="dxa"/>
              <w:left w:w="15" w:type="dxa"/>
              <w:bottom w:w="0" w:type="dxa"/>
              <w:right w:w="15" w:type="dxa"/>
            </w:tcMar>
            <w:vAlign w:val="center"/>
          </w:tcPr>
          <w:p w14:paraId="63E33586">
            <w:pPr>
              <w:keepNext w:val="0"/>
              <w:keepLines w:val="0"/>
              <w:widowControl/>
              <w:suppressLineNumbers w:val="0"/>
              <w:ind w:left="0" w:leftChars="0" w:right="0" w:rightChars="0" w:firstLine="0" w:firstLineChars="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474" w:type="dxa"/>
            <w:shd w:val="clear" w:color="auto" w:fill="FFFFFF" w:themeFill="background1"/>
            <w:tcMar>
              <w:top w:w="15" w:type="dxa"/>
              <w:left w:w="15" w:type="dxa"/>
              <w:bottom w:w="0" w:type="dxa"/>
              <w:right w:w="15" w:type="dxa"/>
            </w:tcMar>
            <w:vAlign w:val="center"/>
          </w:tcPr>
          <w:p w14:paraId="72D3C1DD">
            <w:pPr>
              <w:keepNext w:val="0"/>
              <w:keepLines w:val="0"/>
              <w:widowControl/>
              <w:suppressLineNumbers w:val="0"/>
              <w:ind w:left="0" w:leftChars="0" w:right="0" w:rightChars="0" w:firstLine="0" w:firstLineChars="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150</w:t>
            </w:r>
          </w:p>
        </w:tc>
        <w:tc>
          <w:tcPr>
            <w:tcW w:w="496" w:type="dxa"/>
            <w:shd w:val="clear" w:color="auto" w:fill="FFFFFF" w:themeFill="background1"/>
            <w:tcMar>
              <w:top w:w="15" w:type="dxa"/>
              <w:left w:w="15" w:type="dxa"/>
              <w:bottom w:w="0" w:type="dxa"/>
              <w:right w:w="15" w:type="dxa"/>
            </w:tcMar>
            <w:vAlign w:val="center"/>
          </w:tcPr>
          <w:p w14:paraId="24AE03DF">
            <w:pPr>
              <w:keepNext w:val="0"/>
              <w:keepLines w:val="0"/>
              <w:widowControl/>
              <w:suppressLineNumbers w:val="0"/>
              <w:ind w:left="0" w:leftChars="0" w:right="0" w:rightChars="0" w:firstLine="0" w:firstLineChars="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125</w:t>
            </w:r>
          </w:p>
        </w:tc>
        <w:tc>
          <w:tcPr>
            <w:tcW w:w="530" w:type="dxa"/>
            <w:shd w:val="clear" w:color="auto" w:fill="FFFFFF" w:themeFill="background1"/>
            <w:tcMar>
              <w:top w:w="15" w:type="dxa"/>
              <w:left w:w="15" w:type="dxa"/>
              <w:bottom w:w="0" w:type="dxa"/>
              <w:right w:w="15" w:type="dxa"/>
            </w:tcMar>
            <w:vAlign w:val="center"/>
          </w:tcPr>
          <w:p w14:paraId="1E3C15F3">
            <w:pPr>
              <w:keepNext w:val="0"/>
              <w:keepLines w:val="0"/>
              <w:widowControl/>
              <w:suppressLineNumbers w:val="0"/>
              <w:ind w:left="0" w:leftChars="0" w:right="0" w:rightChars="0" w:firstLine="0" w:firstLineChars="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25</w:t>
            </w:r>
          </w:p>
        </w:tc>
        <w:tc>
          <w:tcPr>
            <w:tcW w:w="420" w:type="dxa"/>
            <w:shd w:val="clear" w:color="auto" w:fill="FFFFFF" w:themeFill="background1"/>
            <w:tcMar>
              <w:top w:w="15" w:type="dxa"/>
              <w:left w:w="15" w:type="dxa"/>
              <w:bottom w:w="0" w:type="dxa"/>
              <w:right w:w="15" w:type="dxa"/>
            </w:tcMar>
            <w:vAlign w:val="center"/>
          </w:tcPr>
          <w:p w14:paraId="70912836">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B11E595">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F622AA2">
            <w:pPr>
              <w:keepNext w:val="0"/>
              <w:keepLines w:val="0"/>
              <w:widowControl/>
              <w:suppressLineNumbers w:val="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w:t>
            </w:r>
          </w:p>
        </w:tc>
        <w:tc>
          <w:tcPr>
            <w:tcW w:w="724" w:type="dxa"/>
            <w:shd w:val="clear" w:color="auto" w:fill="FFFFFF" w:themeFill="background1"/>
            <w:tcMar>
              <w:top w:w="15" w:type="dxa"/>
              <w:left w:w="15" w:type="dxa"/>
              <w:bottom w:w="0" w:type="dxa"/>
              <w:right w:w="15" w:type="dxa"/>
            </w:tcMar>
            <w:vAlign w:val="center"/>
          </w:tcPr>
          <w:p w14:paraId="233C2518">
            <w:pPr>
              <w:keepNext w:val="0"/>
              <w:keepLines w:val="0"/>
              <w:widowControl/>
              <w:suppressLineNumbers w:val="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723" w:type="dxa"/>
            <w:shd w:val="clear" w:color="auto" w:fill="FFFFFF" w:themeFill="background1"/>
            <w:tcMar>
              <w:top w:w="15" w:type="dxa"/>
              <w:left w:w="15" w:type="dxa"/>
              <w:bottom w:w="0" w:type="dxa"/>
              <w:right w:w="15" w:type="dxa"/>
            </w:tcMar>
            <w:vAlign w:val="center"/>
          </w:tcPr>
          <w:p w14:paraId="74785633">
            <w:pPr>
              <w:keepNext w:val="0"/>
              <w:keepLines w:val="0"/>
              <w:widowControl/>
              <w:suppressLineNumbers w:val="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724" w:type="dxa"/>
            <w:shd w:val="clear" w:color="auto" w:fill="FFFFFF" w:themeFill="background1"/>
            <w:tcMar>
              <w:top w:w="15" w:type="dxa"/>
              <w:left w:w="15" w:type="dxa"/>
              <w:bottom w:w="0" w:type="dxa"/>
              <w:right w:w="15" w:type="dxa"/>
            </w:tcMar>
            <w:vAlign w:val="center"/>
          </w:tcPr>
          <w:p w14:paraId="398731C3">
            <w:pPr>
              <w:keepNext w:val="0"/>
              <w:keepLines w:val="0"/>
              <w:widowControl/>
              <w:suppressLineNumbers w:val="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718" w:type="dxa"/>
            <w:shd w:val="clear" w:color="auto" w:fill="FFFFFF" w:themeFill="background1"/>
            <w:vAlign w:val="center"/>
          </w:tcPr>
          <w:p w14:paraId="1F6CEDF6">
            <w:pPr>
              <w:keepNext w:val="0"/>
              <w:keepLines w:val="0"/>
              <w:widowControl/>
              <w:suppressLineNumbers w:val="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19" w:type="dxa"/>
            <w:shd w:val="clear" w:color="auto" w:fill="FFFFFF" w:themeFill="background1"/>
            <w:vAlign w:val="center"/>
          </w:tcPr>
          <w:p w14:paraId="4ACC92DC">
            <w:pPr>
              <w:keepNext w:val="0"/>
              <w:keepLines w:val="0"/>
              <w:widowControl/>
              <w:suppressLineNumbers w:val="0"/>
              <w:jc w:val="center"/>
              <w:textAlignment w:val="center"/>
              <w:rPr>
                <w:rFonts w:hint="default"/>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r>
      <w:tr w14:paraId="152F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restart"/>
            <w:shd w:val="clear" w:color="auto" w:fill="FFFFFF" w:themeFill="background1"/>
            <w:vAlign w:val="center"/>
          </w:tcPr>
          <w:p w14:paraId="6883CFCC">
            <w:pPr>
              <w:jc w:val="center"/>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专业核心课</w:t>
            </w:r>
          </w:p>
        </w:tc>
        <w:tc>
          <w:tcPr>
            <w:tcW w:w="387" w:type="dxa"/>
            <w:shd w:val="clear" w:color="auto" w:fill="FFFFFF" w:themeFill="background1"/>
            <w:tcMar>
              <w:top w:w="15" w:type="dxa"/>
              <w:left w:w="15" w:type="dxa"/>
              <w:bottom w:w="0" w:type="dxa"/>
              <w:right w:w="15" w:type="dxa"/>
            </w:tcMar>
            <w:vAlign w:val="center"/>
          </w:tcPr>
          <w:p w14:paraId="2FCE8F58">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2B8FDAD7">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4607020201</w:t>
            </w:r>
          </w:p>
        </w:tc>
        <w:tc>
          <w:tcPr>
            <w:tcW w:w="1549" w:type="dxa"/>
            <w:shd w:val="clear" w:color="auto" w:fill="FFFFFF" w:themeFill="background1"/>
            <w:vAlign w:val="center"/>
          </w:tcPr>
          <w:p w14:paraId="49330095">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新能源汽车底盘</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585" w:type="dxa"/>
            <w:shd w:val="clear" w:color="auto" w:fill="FFFFFF" w:themeFill="background1"/>
            <w:tcMar>
              <w:top w:w="15" w:type="dxa"/>
              <w:left w:w="15" w:type="dxa"/>
              <w:bottom w:w="0" w:type="dxa"/>
              <w:right w:w="15" w:type="dxa"/>
            </w:tcMar>
            <w:vAlign w:val="center"/>
          </w:tcPr>
          <w:p w14:paraId="4379638E">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Times New Roman"/>
                <w:color w:val="000000" w:themeColor="text1"/>
                <w:sz w:val="21"/>
                <w:szCs w:val="21"/>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6C46DF7">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5968F524">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0C7D8BEC">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Times New Roman"/>
                <w:color w:val="000000" w:themeColor="text1"/>
                <w:sz w:val="21"/>
                <w:szCs w:val="21"/>
                <w:shd w:val="clear" w:color="auto" w:fill="auto"/>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4389666C">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5AA02B85">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D70ED4B">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/1</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5</w:t>
            </w:r>
          </w:p>
        </w:tc>
        <w:tc>
          <w:tcPr>
            <w:tcW w:w="724" w:type="dxa"/>
            <w:shd w:val="clear" w:color="auto" w:fill="FFFFFF" w:themeFill="background1"/>
            <w:tcMar>
              <w:top w:w="15" w:type="dxa"/>
              <w:left w:w="15" w:type="dxa"/>
              <w:bottom w:w="0" w:type="dxa"/>
              <w:right w:w="15" w:type="dxa"/>
            </w:tcMar>
            <w:vAlign w:val="center"/>
          </w:tcPr>
          <w:p w14:paraId="19AD53A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7DE2572">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C12D05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0941608">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5954C2A5">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r>
      <w:tr w14:paraId="0821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693161DE">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C4E4CBC">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31B34FA">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4607020202</w:t>
            </w:r>
          </w:p>
        </w:tc>
        <w:tc>
          <w:tcPr>
            <w:tcW w:w="1549" w:type="dxa"/>
            <w:shd w:val="clear" w:color="auto" w:fill="FFFFFF" w:themeFill="background1"/>
            <w:vAlign w:val="center"/>
          </w:tcPr>
          <w:p w14:paraId="7EBCC91A">
            <w:pPr>
              <w:ind w:left="40" w:leftChars="0"/>
              <w:jc w:val="left"/>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驱动</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585" w:type="dxa"/>
            <w:shd w:val="clear" w:color="auto" w:fill="FFFFFF" w:themeFill="background1"/>
            <w:tcMar>
              <w:top w:w="15" w:type="dxa"/>
              <w:left w:w="15" w:type="dxa"/>
              <w:bottom w:w="0" w:type="dxa"/>
              <w:right w:w="15" w:type="dxa"/>
            </w:tcMar>
            <w:vAlign w:val="center"/>
          </w:tcPr>
          <w:p w14:paraId="5268B72E">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55A0A98C">
            <w:pPr>
              <w:widowControl/>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17AAAD7F">
            <w:pPr>
              <w:widowControl/>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47C48246">
            <w:pPr>
              <w:widowControl/>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19D01CDB">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19F617E4">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EDCB57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9D0DA5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4/15</w:t>
            </w:r>
          </w:p>
        </w:tc>
        <w:tc>
          <w:tcPr>
            <w:tcW w:w="723" w:type="dxa"/>
            <w:shd w:val="clear" w:color="auto" w:fill="FFFFFF" w:themeFill="background1"/>
            <w:tcMar>
              <w:top w:w="15" w:type="dxa"/>
              <w:left w:w="15" w:type="dxa"/>
              <w:bottom w:w="0" w:type="dxa"/>
              <w:right w:w="15" w:type="dxa"/>
            </w:tcMar>
            <w:vAlign w:val="center"/>
          </w:tcPr>
          <w:p w14:paraId="3450DB5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CC360E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447DB61A">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04B27CA8">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r>
      <w:tr w14:paraId="54AF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539E0E67">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2F16FFB">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1C1410F">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4607020203</w:t>
            </w:r>
          </w:p>
        </w:tc>
        <w:tc>
          <w:tcPr>
            <w:tcW w:w="1549" w:type="dxa"/>
            <w:shd w:val="clear" w:color="auto" w:fill="FFFFFF" w:themeFill="background1"/>
            <w:vAlign w:val="center"/>
          </w:tcPr>
          <w:p w14:paraId="4477189D">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动力蓄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585" w:type="dxa"/>
            <w:shd w:val="clear" w:color="auto" w:fill="FFFFFF" w:themeFill="background1"/>
            <w:tcMar>
              <w:top w:w="15" w:type="dxa"/>
              <w:left w:w="15" w:type="dxa"/>
              <w:bottom w:w="0" w:type="dxa"/>
              <w:right w:w="15" w:type="dxa"/>
            </w:tcMar>
            <w:vAlign w:val="center"/>
          </w:tcPr>
          <w:p w14:paraId="4FD3C244">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50CBB562">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14F4EC86">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09DD50A8">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70F10826">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2BA3A322">
            <w:pPr>
              <w:ind w:left="0" w:leftChars="0" w:right="0" w:rightChars="0" w:firstLine="0" w:firstLineChars="0"/>
              <w:jc w:val="center"/>
              <w:rPr>
                <w:color w:val="000000" w:themeColor="text1"/>
                <w:sz w:val="21"/>
                <w:szCs w:val="21"/>
                <w:shd w:val="clear" w:color="auto" w:fill="auto"/>
                <w:lang w:val="en-US" w:eastAsia="zh-CN"/>
                <w14:textFill>
                  <w14:solidFill>
                    <w14:schemeClr w14:val="tx1"/>
                  </w14:solidFill>
                </w14:textFill>
              </w:rPr>
            </w:pPr>
          </w:p>
          <w:p w14:paraId="4CD73075">
            <w:pPr>
              <w:pStyle w:val="5"/>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A420E3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DB6D7BA">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15</w:t>
            </w:r>
          </w:p>
        </w:tc>
        <w:tc>
          <w:tcPr>
            <w:tcW w:w="723" w:type="dxa"/>
            <w:shd w:val="clear" w:color="auto" w:fill="FFFFFF" w:themeFill="background1"/>
            <w:tcMar>
              <w:top w:w="15" w:type="dxa"/>
              <w:left w:w="15" w:type="dxa"/>
              <w:bottom w:w="0" w:type="dxa"/>
              <w:right w:w="15" w:type="dxa"/>
            </w:tcMar>
            <w:vAlign w:val="center"/>
          </w:tcPr>
          <w:p w14:paraId="6E6B414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F3B59E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654019F0">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37B81908">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r>
      <w:tr w14:paraId="7872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2786AB96">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59D36B01">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915FD42">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4607020204</w:t>
            </w:r>
          </w:p>
        </w:tc>
        <w:tc>
          <w:tcPr>
            <w:tcW w:w="1549" w:type="dxa"/>
            <w:shd w:val="clear" w:color="auto" w:fill="FFFFFF" w:themeFill="background1"/>
            <w:vAlign w:val="center"/>
          </w:tcPr>
          <w:p w14:paraId="75C08071">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585" w:type="dxa"/>
            <w:shd w:val="clear" w:color="auto" w:fill="FFFFFF" w:themeFill="background1"/>
            <w:tcMar>
              <w:top w:w="15" w:type="dxa"/>
              <w:left w:w="15" w:type="dxa"/>
              <w:bottom w:w="0" w:type="dxa"/>
              <w:right w:w="15" w:type="dxa"/>
            </w:tcMar>
            <w:vAlign w:val="center"/>
          </w:tcPr>
          <w:p w14:paraId="23683948">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6CC90DD3">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275FDE0D">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73E8DD21">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57CAA1B9">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5441E55">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814E02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E39A7B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EB32C3F">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4/15</w:t>
            </w:r>
          </w:p>
        </w:tc>
        <w:tc>
          <w:tcPr>
            <w:tcW w:w="724" w:type="dxa"/>
            <w:shd w:val="clear" w:color="auto" w:fill="FFFFFF" w:themeFill="background1"/>
            <w:tcMar>
              <w:top w:w="15" w:type="dxa"/>
              <w:left w:w="15" w:type="dxa"/>
              <w:bottom w:w="0" w:type="dxa"/>
              <w:right w:w="15" w:type="dxa"/>
            </w:tcMar>
            <w:vAlign w:val="center"/>
          </w:tcPr>
          <w:p w14:paraId="7A55245D">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F95825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42E9BFC8">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16C8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508E0CAC">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7A0DAEF">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1D151AA">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4607020205</w:t>
            </w:r>
          </w:p>
        </w:tc>
        <w:tc>
          <w:tcPr>
            <w:tcW w:w="1549" w:type="dxa"/>
            <w:shd w:val="clear" w:color="auto" w:fill="FFFFFF" w:themeFill="background1"/>
            <w:vAlign w:val="center"/>
          </w:tcPr>
          <w:p w14:paraId="3F91BC9C">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新能源汽车电气</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p>
        </w:tc>
        <w:tc>
          <w:tcPr>
            <w:tcW w:w="585" w:type="dxa"/>
            <w:shd w:val="clear" w:color="auto" w:fill="FFFFFF" w:themeFill="background1"/>
            <w:tcMar>
              <w:top w:w="15" w:type="dxa"/>
              <w:left w:w="15" w:type="dxa"/>
              <w:bottom w:w="0" w:type="dxa"/>
              <w:right w:w="15" w:type="dxa"/>
            </w:tcMar>
            <w:vAlign w:val="center"/>
          </w:tcPr>
          <w:p w14:paraId="79FEF988">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27B3F753">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00CB890C">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716F2B52">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36B28B73">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552FDC38">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8FD871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9D66C5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42BDDBA">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5</w:t>
            </w:r>
          </w:p>
        </w:tc>
        <w:tc>
          <w:tcPr>
            <w:tcW w:w="724" w:type="dxa"/>
            <w:shd w:val="clear" w:color="auto" w:fill="FFFFFF" w:themeFill="background1"/>
            <w:tcMar>
              <w:top w:w="15" w:type="dxa"/>
              <w:left w:w="15" w:type="dxa"/>
              <w:bottom w:w="0" w:type="dxa"/>
              <w:right w:w="15" w:type="dxa"/>
            </w:tcMar>
            <w:vAlign w:val="center"/>
          </w:tcPr>
          <w:p w14:paraId="7613514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409579B6">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6CFC34F3">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72B2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487E3BA2">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3653F22E">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FB83FAC">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4607020206</w:t>
            </w:r>
          </w:p>
        </w:tc>
        <w:tc>
          <w:tcPr>
            <w:tcW w:w="1549" w:type="dxa"/>
            <w:shd w:val="clear" w:color="auto" w:fill="FFFFFF" w:themeFill="background1"/>
            <w:vAlign w:val="center"/>
          </w:tcPr>
          <w:p w14:paraId="63D73B1A">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新能源汽车混合动力系统检修</w:t>
            </w:r>
          </w:p>
        </w:tc>
        <w:tc>
          <w:tcPr>
            <w:tcW w:w="585" w:type="dxa"/>
            <w:shd w:val="clear" w:color="auto" w:fill="FFFFFF" w:themeFill="background1"/>
            <w:tcMar>
              <w:top w:w="15" w:type="dxa"/>
              <w:left w:w="15" w:type="dxa"/>
              <w:bottom w:w="0" w:type="dxa"/>
              <w:right w:w="15" w:type="dxa"/>
            </w:tcMar>
            <w:vAlign w:val="center"/>
          </w:tcPr>
          <w:p w14:paraId="3EDF8178">
            <w:pPr>
              <w:ind w:left="0" w:leftChars="0" w:right="0" w:rightChars="0" w:firstLine="0" w:firstLineChars="0"/>
              <w:jc w:val="cente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5179164">
            <w:pPr>
              <w:ind w:left="0" w:leftChars="0" w:right="0" w:rightChars="0" w:firstLine="0" w:firstLineChars="0"/>
              <w:jc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61FACF54">
            <w:pPr>
              <w:ind w:left="0" w:leftChars="0" w:right="0" w:rightChars="0" w:firstLine="0" w:firstLineChars="0"/>
              <w:jc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4EEC4285">
            <w:pPr>
              <w:ind w:left="0" w:leftChars="0" w:right="0" w:rightChars="0" w:firstLine="0" w:firstLineChars="0"/>
              <w:jc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10</w:t>
            </w:r>
          </w:p>
        </w:tc>
        <w:tc>
          <w:tcPr>
            <w:tcW w:w="420" w:type="dxa"/>
            <w:shd w:val="clear" w:color="auto" w:fill="FFFFFF" w:themeFill="background1"/>
            <w:tcMar>
              <w:top w:w="15" w:type="dxa"/>
              <w:left w:w="15" w:type="dxa"/>
              <w:bottom w:w="0" w:type="dxa"/>
              <w:right w:w="15" w:type="dxa"/>
            </w:tcMar>
            <w:vAlign w:val="center"/>
          </w:tcPr>
          <w:p w14:paraId="562B073A">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3E64A38A">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1187E9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5E17D5D">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6AEE12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B9A83A3">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/1</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5</w:t>
            </w:r>
          </w:p>
        </w:tc>
        <w:tc>
          <w:tcPr>
            <w:tcW w:w="718" w:type="dxa"/>
            <w:shd w:val="clear" w:color="auto" w:fill="FFFFFF" w:themeFill="background1"/>
            <w:vAlign w:val="center"/>
          </w:tcPr>
          <w:p w14:paraId="52CF5454">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08C1AB7B">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77F9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77E44D7B">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3154B23">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3A0FB52E">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4607020207</w:t>
            </w:r>
          </w:p>
        </w:tc>
        <w:tc>
          <w:tcPr>
            <w:tcW w:w="1549" w:type="dxa"/>
            <w:shd w:val="clear" w:color="auto" w:fill="FFFFFF" w:themeFill="background1"/>
            <w:vAlign w:val="center"/>
          </w:tcPr>
          <w:p w14:paraId="1B89DD60">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检测与故障诊断技术</w:t>
            </w:r>
          </w:p>
        </w:tc>
        <w:tc>
          <w:tcPr>
            <w:tcW w:w="585" w:type="dxa"/>
            <w:shd w:val="clear" w:color="auto" w:fill="FFFFFF" w:themeFill="background1"/>
            <w:tcMar>
              <w:top w:w="15" w:type="dxa"/>
              <w:left w:w="15" w:type="dxa"/>
              <w:bottom w:w="0" w:type="dxa"/>
              <w:right w:w="15" w:type="dxa"/>
            </w:tcMar>
            <w:vAlign w:val="center"/>
          </w:tcPr>
          <w:p w14:paraId="1C709C9C">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3CC65C4F">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69654DEA">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62A83C27">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68F44BBD">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1163B2E4">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B295B29">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FF70C3D">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4A05FCD">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13AFA24">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5</w:t>
            </w:r>
          </w:p>
        </w:tc>
        <w:tc>
          <w:tcPr>
            <w:tcW w:w="718" w:type="dxa"/>
            <w:shd w:val="clear" w:color="auto" w:fill="FFFFFF" w:themeFill="background1"/>
            <w:vAlign w:val="center"/>
          </w:tcPr>
          <w:p w14:paraId="1FD06147">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15D0C90D">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655B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35A2BD7E">
            <w:pPr>
              <w:keepNext w:val="0"/>
              <w:keepLines w:val="0"/>
              <w:widowControl/>
              <w:suppressLineNumbers w:val="0"/>
              <w:jc w:val="center"/>
              <w:textAlignment w:val="center"/>
              <w:rPr>
                <w:rFonts w:hint="default"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专业核心课</w:t>
            </w: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小计</w:t>
            </w:r>
          </w:p>
        </w:tc>
        <w:tc>
          <w:tcPr>
            <w:tcW w:w="585" w:type="dxa"/>
            <w:shd w:val="clear" w:color="auto" w:fill="FFFFFF" w:themeFill="background1"/>
            <w:tcMar>
              <w:top w:w="15" w:type="dxa"/>
              <w:left w:w="15" w:type="dxa"/>
              <w:bottom w:w="0" w:type="dxa"/>
              <w:right w:w="15" w:type="dxa"/>
            </w:tcMar>
            <w:vAlign w:val="center"/>
          </w:tcPr>
          <w:p w14:paraId="69FDE01F">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w:t>
            </w:r>
          </w:p>
        </w:tc>
        <w:tc>
          <w:tcPr>
            <w:tcW w:w="474" w:type="dxa"/>
            <w:shd w:val="clear" w:color="auto" w:fill="FFFFFF" w:themeFill="background1"/>
            <w:tcMar>
              <w:top w:w="15" w:type="dxa"/>
              <w:left w:w="15" w:type="dxa"/>
              <w:bottom w:w="0" w:type="dxa"/>
              <w:right w:w="15" w:type="dxa"/>
            </w:tcMar>
            <w:vAlign w:val="center"/>
          </w:tcPr>
          <w:p w14:paraId="027E6C6B">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360</w:t>
            </w:r>
          </w:p>
        </w:tc>
        <w:tc>
          <w:tcPr>
            <w:tcW w:w="496" w:type="dxa"/>
            <w:shd w:val="clear" w:color="auto" w:fill="FFFFFF" w:themeFill="background1"/>
            <w:tcMar>
              <w:top w:w="15" w:type="dxa"/>
              <w:left w:w="15" w:type="dxa"/>
              <w:bottom w:w="0" w:type="dxa"/>
              <w:right w:w="15" w:type="dxa"/>
            </w:tcMar>
            <w:vAlign w:val="center"/>
          </w:tcPr>
          <w:p w14:paraId="0F205CDC">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245</w:t>
            </w:r>
          </w:p>
        </w:tc>
        <w:tc>
          <w:tcPr>
            <w:tcW w:w="530" w:type="dxa"/>
            <w:shd w:val="clear" w:color="auto" w:fill="FFFFFF" w:themeFill="background1"/>
            <w:tcMar>
              <w:top w:w="15" w:type="dxa"/>
              <w:left w:w="15" w:type="dxa"/>
              <w:bottom w:w="0" w:type="dxa"/>
              <w:right w:w="15" w:type="dxa"/>
            </w:tcMar>
            <w:vAlign w:val="center"/>
          </w:tcPr>
          <w:p w14:paraId="792CAFF2">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115</w:t>
            </w:r>
          </w:p>
        </w:tc>
        <w:tc>
          <w:tcPr>
            <w:tcW w:w="420" w:type="dxa"/>
            <w:shd w:val="clear" w:color="auto" w:fill="FFFFFF" w:themeFill="background1"/>
            <w:tcMar>
              <w:top w:w="15" w:type="dxa"/>
              <w:left w:w="15" w:type="dxa"/>
              <w:bottom w:w="0" w:type="dxa"/>
              <w:right w:w="15" w:type="dxa"/>
            </w:tcMar>
            <w:vAlign w:val="center"/>
          </w:tcPr>
          <w:p w14:paraId="426FC418">
            <w:pPr>
              <w:ind w:left="0" w:leftChars="0" w:right="0" w:rightChars="0" w:firstLine="0" w:firstLineChars="0"/>
              <w:jc w:val="cente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01DA103">
            <w:pPr>
              <w:ind w:left="0" w:leftChars="0" w:right="0" w:rightChars="0" w:firstLine="0" w:firstLineChars="0"/>
              <w:jc w:val="center"/>
              <w:rPr>
                <w:rFonts w:hint="eastAsia" w:ascii="宋体" w:hAnsi="宋体"/>
                <w:b w:val="0"/>
                <w:bCs w:val="0"/>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B3C39B8">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724" w:type="dxa"/>
            <w:shd w:val="clear" w:color="auto" w:fill="FFFFFF" w:themeFill="background1"/>
            <w:tcMar>
              <w:top w:w="15" w:type="dxa"/>
              <w:left w:w="15" w:type="dxa"/>
              <w:bottom w:w="0" w:type="dxa"/>
              <w:right w:w="15" w:type="dxa"/>
            </w:tcMar>
            <w:vAlign w:val="center"/>
          </w:tcPr>
          <w:p w14:paraId="7EB62855">
            <w:pPr>
              <w:keepNext w:val="0"/>
              <w:keepLines w:val="0"/>
              <w:widowControl/>
              <w:suppressLineNumbers w:val="0"/>
              <w:jc w:val="center"/>
              <w:textAlignment w:val="center"/>
              <w:rPr>
                <w:rFonts w:hint="default"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120</w:t>
            </w:r>
          </w:p>
        </w:tc>
        <w:tc>
          <w:tcPr>
            <w:tcW w:w="723" w:type="dxa"/>
            <w:shd w:val="clear" w:color="auto" w:fill="FFFFFF" w:themeFill="background1"/>
            <w:tcMar>
              <w:top w:w="15" w:type="dxa"/>
              <w:left w:w="15" w:type="dxa"/>
              <w:bottom w:w="0" w:type="dxa"/>
              <w:right w:w="15" w:type="dxa"/>
            </w:tcMar>
            <w:vAlign w:val="center"/>
          </w:tcPr>
          <w:p w14:paraId="684B06A2">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120</w:t>
            </w:r>
          </w:p>
        </w:tc>
        <w:tc>
          <w:tcPr>
            <w:tcW w:w="724" w:type="dxa"/>
            <w:shd w:val="clear" w:color="auto" w:fill="FFFFFF" w:themeFill="background1"/>
            <w:tcMar>
              <w:top w:w="15" w:type="dxa"/>
              <w:left w:w="15" w:type="dxa"/>
              <w:bottom w:w="0" w:type="dxa"/>
              <w:right w:w="15" w:type="dxa"/>
            </w:tcMar>
            <w:vAlign w:val="center"/>
          </w:tcPr>
          <w:p w14:paraId="3E1E6607">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w:t>
            </w:r>
          </w:p>
        </w:tc>
        <w:tc>
          <w:tcPr>
            <w:tcW w:w="718" w:type="dxa"/>
            <w:shd w:val="clear" w:color="auto" w:fill="FFFFFF" w:themeFill="background1"/>
            <w:vAlign w:val="center"/>
          </w:tcPr>
          <w:p w14:paraId="08F8AB7A">
            <w:pPr>
              <w:keepNext w:val="0"/>
              <w:keepLines w:val="0"/>
              <w:widowControl/>
              <w:suppressLineNumbers w:val="0"/>
              <w:jc w:val="center"/>
              <w:textAlignment w:val="center"/>
              <w:rPr>
                <w:rFonts w:hint="default" w:ascii="宋体" w:hAnsi="宋体" w:eastAsia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19" w:type="dxa"/>
            <w:shd w:val="clear" w:color="auto" w:fill="FFFFFF" w:themeFill="background1"/>
            <w:vAlign w:val="center"/>
          </w:tcPr>
          <w:p w14:paraId="4962CA6F">
            <w:pPr>
              <w:keepNext w:val="0"/>
              <w:keepLines w:val="0"/>
              <w:widowControl/>
              <w:suppressLineNumbers w:val="0"/>
              <w:jc w:val="center"/>
              <w:textAlignment w:val="center"/>
              <w:rPr>
                <w:rFonts w:hint="default" w:ascii="宋体" w:hAnsi="宋体" w:eastAsia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r>
      <w:tr w14:paraId="5E66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restart"/>
            <w:shd w:val="clear" w:color="auto" w:fill="FFFFFF" w:themeFill="background1"/>
            <w:vAlign w:val="center"/>
          </w:tcPr>
          <w:p w14:paraId="3BC5B208">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专业拓展课</w:t>
            </w:r>
          </w:p>
        </w:tc>
        <w:tc>
          <w:tcPr>
            <w:tcW w:w="387" w:type="dxa"/>
            <w:shd w:val="clear" w:color="auto" w:fill="FFFFFF" w:themeFill="background1"/>
            <w:tcMar>
              <w:top w:w="15" w:type="dxa"/>
              <w:left w:w="15" w:type="dxa"/>
              <w:bottom w:w="0" w:type="dxa"/>
              <w:right w:w="15" w:type="dxa"/>
            </w:tcMar>
            <w:vAlign w:val="center"/>
          </w:tcPr>
          <w:p w14:paraId="1C97B68C">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E93A23F">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4607020301</w:t>
            </w:r>
          </w:p>
        </w:tc>
        <w:tc>
          <w:tcPr>
            <w:tcW w:w="1549" w:type="dxa"/>
            <w:shd w:val="clear" w:color="auto" w:fill="FFFFFF" w:themeFill="background1"/>
            <w:vAlign w:val="center"/>
          </w:tcPr>
          <w:p w14:paraId="7D53F3F7">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智能网联汽车概论</w:t>
            </w:r>
          </w:p>
        </w:tc>
        <w:tc>
          <w:tcPr>
            <w:tcW w:w="585" w:type="dxa"/>
            <w:shd w:val="clear" w:color="auto" w:fill="FFFFFF" w:themeFill="background1"/>
            <w:tcMar>
              <w:top w:w="15" w:type="dxa"/>
              <w:left w:w="15" w:type="dxa"/>
              <w:bottom w:w="0" w:type="dxa"/>
              <w:right w:w="15" w:type="dxa"/>
            </w:tcMar>
            <w:vAlign w:val="center"/>
          </w:tcPr>
          <w:p w14:paraId="339FD3B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4AFCF70">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D2CBFC9">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00C069D5">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6E0E7091">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7CA3B70">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4FEE294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08704D0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AA2CAB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1AEDDA8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1AE766E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5ABB419C">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21DB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5CA09370">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75E1179E">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72B99C3">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4607020302</w:t>
            </w:r>
          </w:p>
        </w:tc>
        <w:tc>
          <w:tcPr>
            <w:tcW w:w="1549" w:type="dxa"/>
            <w:shd w:val="clear" w:color="auto" w:fill="FFFFFF" w:themeFill="background1"/>
            <w:vAlign w:val="center"/>
          </w:tcPr>
          <w:p w14:paraId="700B795B">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充电设施运行与维护</w:t>
            </w:r>
          </w:p>
        </w:tc>
        <w:tc>
          <w:tcPr>
            <w:tcW w:w="585" w:type="dxa"/>
            <w:shd w:val="clear" w:color="auto" w:fill="FFFFFF" w:themeFill="background1"/>
            <w:tcMar>
              <w:top w:w="15" w:type="dxa"/>
              <w:left w:w="15" w:type="dxa"/>
              <w:bottom w:w="0" w:type="dxa"/>
              <w:right w:w="15" w:type="dxa"/>
            </w:tcMar>
            <w:vAlign w:val="center"/>
          </w:tcPr>
          <w:p w14:paraId="713C8600">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D8CCBDD">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2C86B9D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202FAA90">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174A17D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29D2C8C">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251D8B1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2EA71F7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025692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33E03FD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73AA5B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5ED33BF6">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63F3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5DF0271F">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78F4F32">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391FB09">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4607020303</w:t>
            </w:r>
          </w:p>
        </w:tc>
        <w:tc>
          <w:tcPr>
            <w:tcW w:w="1549" w:type="dxa"/>
            <w:shd w:val="clear" w:color="auto" w:fill="FFFFFF" w:themeFill="background1"/>
            <w:vAlign w:val="center"/>
          </w:tcPr>
          <w:p w14:paraId="54A1EDD5">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汽车智能共享出行概论</w:t>
            </w:r>
          </w:p>
        </w:tc>
        <w:tc>
          <w:tcPr>
            <w:tcW w:w="585" w:type="dxa"/>
            <w:shd w:val="clear" w:color="auto" w:fill="FFFFFF" w:themeFill="background1"/>
            <w:tcMar>
              <w:top w:w="15" w:type="dxa"/>
              <w:left w:w="15" w:type="dxa"/>
              <w:bottom w:w="0" w:type="dxa"/>
              <w:right w:w="15" w:type="dxa"/>
            </w:tcMar>
            <w:vAlign w:val="center"/>
          </w:tcPr>
          <w:p w14:paraId="0436A1F3">
            <w:pPr>
              <w:ind w:left="0" w:leftChars="0" w:right="0" w:rightChars="0" w:firstLine="0" w:firstLineChars="0"/>
              <w:jc w:val="center"/>
              <w:rPr>
                <w:rFonts w:hint="eastAsia"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5C426B84">
            <w:pPr>
              <w:ind w:left="0" w:leftChars="0" w:right="0" w:rightChars="0" w:firstLine="0" w:firstLineChars="0"/>
              <w:jc w:val="center"/>
              <w:rPr>
                <w:rFonts w:hint="default"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1A1BEF9B">
            <w:pPr>
              <w:ind w:left="0" w:leftChars="0" w:right="0" w:rightChars="0" w:firstLine="0" w:firstLineChars="0"/>
              <w:jc w:val="center"/>
              <w:rPr>
                <w:rFonts w:hint="eastAsia"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22258DCF">
            <w:pPr>
              <w:ind w:left="0" w:leftChars="0" w:right="0" w:rightChars="0" w:firstLine="0" w:firstLineChars="0"/>
              <w:jc w:val="center"/>
              <w:rPr>
                <w:rFonts w:hint="eastAsia"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271B82B1">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2667D03">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4CB3A8D">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30CC228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F9D4B3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A697306">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18" w:type="dxa"/>
            <w:shd w:val="clear" w:color="auto" w:fill="FFFFFF" w:themeFill="background1"/>
            <w:vAlign w:val="center"/>
          </w:tcPr>
          <w:p w14:paraId="073379B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72900ABD">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3B3E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25848DE9">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32913177">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961912A">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4607020304</w:t>
            </w:r>
          </w:p>
        </w:tc>
        <w:tc>
          <w:tcPr>
            <w:tcW w:w="1549" w:type="dxa"/>
            <w:shd w:val="clear" w:color="auto" w:fill="FFFFFF" w:themeFill="background1"/>
            <w:vAlign w:val="center"/>
          </w:tcPr>
          <w:p w14:paraId="6D5E95A8">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二手车鉴定评估</w:t>
            </w:r>
          </w:p>
        </w:tc>
        <w:tc>
          <w:tcPr>
            <w:tcW w:w="585" w:type="dxa"/>
            <w:shd w:val="clear" w:color="auto" w:fill="FFFFFF" w:themeFill="background1"/>
            <w:tcMar>
              <w:top w:w="15" w:type="dxa"/>
              <w:left w:w="15" w:type="dxa"/>
              <w:bottom w:w="0" w:type="dxa"/>
              <w:right w:w="15" w:type="dxa"/>
            </w:tcMar>
            <w:vAlign w:val="center"/>
          </w:tcPr>
          <w:p w14:paraId="5E96A51C">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589CAB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595C525E">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6651E6A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1BF4D1F3">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4889B2F">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74B89E2">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6F21ABC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A92F50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23AB20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18" w:type="dxa"/>
            <w:shd w:val="clear" w:color="auto" w:fill="FFFFFF" w:themeFill="background1"/>
            <w:vAlign w:val="center"/>
          </w:tcPr>
          <w:p w14:paraId="4DF8BD2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6D3915E1">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2DE4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0E9517E">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08C1C1CB">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17DDB178">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4607020305</w:t>
            </w:r>
          </w:p>
        </w:tc>
        <w:tc>
          <w:tcPr>
            <w:tcW w:w="1549" w:type="dxa"/>
            <w:shd w:val="clear" w:color="auto" w:fill="FFFFFF" w:themeFill="background1"/>
            <w:vAlign w:val="center"/>
          </w:tcPr>
          <w:p w14:paraId="3C1BA1BB">
            <w:pPr>
              <w:jc w:val="both"/>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燃料电池结构原理</w:t>
            </w:r>
          </w:p>
        </w:tc>
        <w:tc>
          <w:tcPr>
            <w:tcW w:w="585" w:type="dxa"/>
            <w:shd w:val="clear" w:color="auto" w:fill="FFFFFF" w:themeFill="background1"/>
            <w:tcMar>
              <w:top w:w="15" w:type="dxa"/>
              <w:left w:w="15" w:type="dxa"/>
              <w:bottom w:w="0" w:type="dxa"/>
              <w:right w:w="15" w:type="dxa"/>
            </w:tcMar>
            <w:vAlign w:val="center"/>
          </w:tcPr>
          <w:p w14:paraId="3F2C429A">
            <w:pPr>
              <w:ind w:left="0" w:leftChars="0" w:right="0" w:rightChars="0" w:firstLine="0" w:firstLineChars="0"/>
              <w:jc w:val="cente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7224C4F">
            <w:pPr>
              <w:ind w:left="0" w:leftChars="0" w:right="0" w:rightChars="0" w:firstLine="0" w:firstLineChars="0"/>
              <w:jc w:val="cente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6200492A">
            <w:pPr>
              <w:ind w:left="0" w:leftChars="0" w:right="0" w:rightChars="0" w:firstLine="0" w:firstLineChars="0"/>
              <w:jc w:val="cente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3E435083">
            <w:pPr>
              <w:ind w:left="0" w:leftChars="0" w:right="0" w:rightChars="0" w:firstLine="0" w:firstLineChars="0"/>
              <w:jc w:val="cente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0EBAF48A">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5D14037">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AFCC8A5">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407432A">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C22350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2CBAE7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4/8</w:t>
            </w:r>
          </w:p>
        </w:tc>
        <w:tc>
          <w:tcPr>
            <w:tcW w:w="718" w:type="dxa"/>
            <w:shd w:val="clear" w:color="auto" w:fill="FFFFFF" w:themeFill="background1"/>
            <w:vAlign w:val="center"/>
          </w:tcPr>
          <w:p w14:paraId="313F4D6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p>
        </w:tc>
        <w:tc>
          <w:tcPr>
            <w:tcW w:w="719" w:type="dxa"/>
            <w:shd w:val="clear" w:color="auto" w:fill="FFFFFF" w:themeFill="background1"/>
            <w:vAlign w:val="center"/>
          </w:tcPr>
          <w:p w14:paraId="5B9D75EC">
            <w:pPr>
              <w:ind w:left="0" w:leftChars="0" w:right="0" w:rightChars="0" w:firstLine="0" w:firstLineChars="0"/>
              <w:jc w:val="center"/>
              <w:rPr>
                <w:rFonts w:ascii="宋体" w:hAnsi="宋体" w:eastAsia="宋体" w:cs="Times New Roman"/>
                <w:color w:val="000000" w:themeColor="text1"/>
                <w:kern w:val="2"/>
                <w:sz w:val="21"/>
                <w:szCs w:val="21"/>
                <w:highlight w:val="none"/>
                <w:lang w:val="en-US" w:eastAsia="zh-CN" w:bidi="ar-SA"/>
                <w14:textFill>
                  <w14:solidFill>
                    <w14:schemeClr w14:val="tx1"/>
                  </w14:solidFill>
                </w14:textFill>
              </w:rPr>
            </w:pPr>
          </w:p>
        </w:tc>
      </w:tr>
      <w:tr w14:paraId="46A0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22" w:hRule="atLeast"/>
          <w:jc w:val="center"/>
        </w:trPr>
        <w:tc>
          <w:tcPr>
            <w:tcW w:w="3167" w:type="dxa"/>
            <w:gridSpan w:val="4"/>
            <w:shd w:val="clear" w:color="auto" w:fill="FFFFFF" w:themeFill="background1"/>
            <w:vAlign w:val="center"/>
          </w:tcPr>
          <w:p w14:paraId="4445D8A4">
            <w:pPr>
              <w:keepNext w:val="0"/>
              <w:keepLines w:val="0"/>
              <w:widowControl/>
              <w:suppressLineNumbers w:val="0"/>
              <w:jc w:val="center"/>
              <w:textAlignment w:val="center"/>
              <w:rPr>
                <w:rFonts w:hint="default"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专业拓展课小计</w:t>
            </w:r>
          </w:p>
        </w:tc>
        <w:tc>
          <w:tcPr>
            <w:tcW w:w="585" w:type="dxa"/>
            <w:shd w:val="clear" w:color="auto" w:fill="FFFFFF" w:themeFill="background1"/>
            <w:tcMar>
              <w:top w:w="15" w:type="dxa"/>
              <w:left w:w="15" w:type="dxa"/>
              <w:bottom w:w="0" w:type="dxa"/>
              <w:right w:w="15" w:type="dxa"/>
            </w:tcMar>
            <w:vAlign w:val="center"/>
          </w:tcPr>
          <w:p w14:paraId="2B6DFFF7">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474" w:type="dxa"/>
            <w:shd w:val="clear" w:color="auto" w:fill="FFFFFF" w:themeFill="background1"/>
            <w:tcMar>
              <w:top w:w="15" w:type="dxa"/>
              <w:left w:w="15" w:type="dxa"/>
              <w:bottom w:w="0" w:type="dxa"/>
              <w:right w:w="15" w:type="dxa"/>
            </w:tcMar>
            <w:vAlign w:val="center"/>
          </w:tcPr>
          <w:p w14:paraId="742BC03C">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160</w:t>
            </w:r>
          </w:p>
        </w:tc>
        <w:tc>
          <w:tcPr>
            <w:tcW w:w="496" w:type="dxa"/>
            <w:shd w:val="clear" w:color="auto" w:fill="FFFFFF" w:themeFill="background1"/>
            <w:tcMar>
              <w:top w:w="15" w:type="dxa"/>
              <w:left w:w="15" w:type="dxa"/>
              <w:bottom w:w="0" w:type="dxa"/>
              <w:right w:w="15" w:type="dxa"/>
            </w:tcMar>
            <w:vAlign w:val="center"/>
          </w:tcPr>
          <w:p w14:paraId="402A361A">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30" w:type="dxa"/>
            <w:shd w:val="clear" w:color="auto" w:fill="FFFFFF" w:themeFill="background1"/>
            <w:tcMar>
              <w:top w:w="15" w:type="dxa"/>
              <w:left w:w="15" w:type="dxa"/>
              <w:bottom w:w="0" w:type="dxa"/>
              <w:right w:w="15" w:type="dxa"/>
            </w:tcMar>
            <w:vAlign w:val="center"/>
          </w:tcPr>
          <w:p w14:paraId="39BBD7F0">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w:t>
            </w:r>
          </w:p>
        </w:tc>
        <w:tc>
          <w:tcPr>
            <w:tcW w:w="420" w:type="dxa"/>
            <w:shd w:val="clear" w:color="auto" w:fill="FFFFFF" w:themeFill="background1"/>
            <w:tcMar>
              <w:top w:w="15" w:type="dxa"/>
              <w:left w:w="15" w:type="dxa"/>
              <w:bottom w:w="0" w:type="dxa"/>
              <w:right w:w="15" w:type="dxa"/>
            </w:tcMar>
            <w:vAlign w:val="center"/>
          </w:tcPr>
          <w:p w14:paraId="7185403A">
            <w:pPr>
              <w:ind w:left="0" w:leftChars="0" w:right="0" w:rightChars="0" w:firstLine="0" w:firstLineChars="0"/>
              <w:jc w:val="center"/>
              <w:rPr>
                <w:rFonts w:hint="eastAsia"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E6EF608">
            <w:pPr>
              <w:ind w:left="0" w:leftChars="0" w:right="0" w:rightChars="0" w:firstLine="0" w:firstLineChars="0"/>
              <w:jc w:val="center"/>
              <w:rPr>
                <w:rFonts w:hint="eastAsia" w:ascii="宋体" w:hAnsi="宋体"/>
                <w:strike w:val="0"/>
                <w:dstrike w:val="0"/>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5AE80D7">
            <w:pPr>
              <w:keepNext w:val="0"/>
              <w:keepLines w:val="0"/>
              <w:widowControl/>
              <w:suppressLineNumbers w:val="0"/>
              <w:jc w:val="center"/>
              <w:textAlignment w:val="center"/>
              <w:rPr>
                <w:rFonts w:hint="default"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24" w:type="dxa"/>
            <w:shd w:val="clear" w:color="auto" w:fill="auto"/>
            <w:tcMar>
              <w:top w:w="15" w:type="dxa"/>
              <w:left w:w="15" w:type="dxa"/>
              <w:bottom w:w="0" w:type="dxa"/>
              <w:right w:w="15" w:type="dxa"/>
            </w:tcMar>
            <w:vAlign w:val="center"/>
          </w:tcPr>
          <w:p w14:paraId="226ADAC8">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23" w:type="dxa"/>
            <w:shd w:val="clear" w:color="auto" w:fill="FFFFFF" w:themeFill="background1"/>
            <w:tcMar>
              <w:top w:w="15" w:type="dxa"/>
              <w:left w:w="15" w:type="dxa"/>
              <w:bottom w:w="0" w:type="dxa"/>
              <w:right w:w="15" w:type="dxa"/>
            </w:tcMar>
            <w:vAlign w:val="center"/>
          </w:tcPr>
          <w:p w14:paraId="2A2C51F4">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64</w:t>
            </w:r>
          </w:p>
        </w:tc>
        <w:tc>
          <w:tcPr>
            <w:tcW w:w="724" w:type="dxa"/>
            <w:shd w:val="clear" w:color="auto" w:fill="FFFFFF" w:themeFill="background1"/>
            <w:tcMar>
              <w:top w:w="15" w:type="dxa"/>
              <w:left w:w="15" w:type="dxa"/>
              <w:bottom w:w="0" w:type="dxa"/>
              <w:right w:w="15" w:type="dxa"/>
            </w:tcMar>
            <w:vAlign w:val="center"/>
          </w:tcPr>
          <w:p w14:paraId="2515F722">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96</w:t>
            </w:r>
          </w:p>
        </w:tc>
        <w:tc>
          <w:tcPr>
            <w:tcW w:w="718" w:type="dxa"/>
            <w:shd w:val="clear" w:color="auto" w:fill="FFFFFF" w:themeFill="background1"/>
            <w:vAlign w:val="center"/>
          </w:tcPr>
          <w:p w14:paraId="383C5ACE">
            <w:pPr>
              <w:keepNext w:val="0"/>
              <w:keepLines w:val="0"/>
              <w:widowControl/>
              <w:suppressLineNumbers w:val="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19" w:type="dxa"/>
            <w:shd w:val="clear" w:color="auto" w:fill="FFFFFF" w:themeFill="background1"/>
            <w:vAlign w:val="center"/>
          </w:tcPr>
          <w:p w14:paraId="3A828F85">
            <w:pPr>
              <w:keepNext w:val="0"/>
              <w:keepLines w:val="0"/>
              <w:widowControl/>
              <w:suppressLineNumbers w:val="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r>
      <w:tr w14:paraId="12CE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restart"/>
            <w:shd w:val="clear" w:color="auto" w:fill="FFFFFF" w:themeFill="background1"/>
            <w:vAlign w:val="center"/>
          </w:tcPr>
          <w:p w14:paraId="118D8980">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专业实践课</w:t>
            </w:r>
          </w:p>
        </w:tc>
        <w:tc>
          <w:tcPr>
            <w:tcW w:w="387" w:type="dxa"/>
            <w:shd w:val="clear" w:color="auto" w:fill="FFFFFF" w:themeFill="background1"/>
            <w:tcMar>
              <w:top w:w="15" w:type="dxa"/>
              <w:left w:w="15" w:type="dxa"/>
              <w:bottom w:w="0" w:type="dxa"/>
              <w:right w:w="15" w:type="dxa"/>
            </w:tcMar>
            <w:vAlign w:val="center"/>
          </w:tcPr>
          <w:p w14:paraId="6823CF08">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88FEC23">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4607020401</w:t>
            </w:r>
          </w:p>
        </w:tc>
        <w:tc>
          <w:tcPr>
            <w:tcW w:w="1549" w:type="dxa"/>
            <w:shd w:val="clear" w:color="auto" w:fill="FFFFFF" w:themeFill="background1"/>
            <w:vAlign w:val="center"/>
          </w:tcPr>
          <w:p w14:paraId="2F6234AA">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汽车认识实训</w:t>
            </w:r>
          </w:p>
        </w:tc>
        <w:tc>
          <w:tcPr>
            <w:tcW w:w="585" w:type="dxa"/>
            <w:shd w:val="clear" w:color="auto" w:fill="FFFFFF" w:themeFill="background1"/>
            <w:tcMar>
              <w:top w:w="15" w:type="dxa"/>
              <w:left w:w="15" w:type="dxa"/>
              <w:bottom w:w="0" w:type="dxa"/>
              <w:right w:w="15" w:type="dxa"/>
            </w:tcMar>
            <w:vAlign w:val="center"/>
          </w:tcPr>
          <w:p w14:paraId="76FC9D24">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3277AB33">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96" w:type="dxa"/>
            <w:shd w:val="clear" w:color="auto" w:fill="FFFFFF" w:themeFill="background1"/>
            <w:tcMar>
              <w:top w:w="15" w:type="dxa"/>
              <w:left w:w="15" w:type="dxa"/>
              <w:bottom w:w="0" w:type="dxa"/>
              <w:right w:w="15" w:type="dxa"/>
            </w:tcMar>
            <w:vAlign w:val="center"/>
          </w:tcPr>
          <w:p w14:paraId="116843B8">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3E1AC6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039503B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35FBEBD">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C34A61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0/1</w:t>
            </w:r>
          </w:p>
        </w:tc>
        <w:tc>
          <w:tcPr>
            <w:tcW w:w="724" w:type="dxa"/>
            <w:shd w:val="clear" w:color="auto" w:fill="FFFFFF" w:themeFill="background1"/>
            <w:tcMar>
              <w:top w:w="15" w:type="dxa"/>
              <w:left w:w="15" w:type="dxa"/>
              <w:bottom w:w="0" w:type="dxa"/>
              <w:right w:w="15" w:type="dxa"/>
            </w:tcMar>
            <w:vAlign w:val="center"/>
          </w:tcPr>
          <w:p w14:paraId="5E38374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9DA292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FBED8D1">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pPr>
          </w:p>
        </w:tc>
        <w:tc>
          <w:tcPr>
            <w:tcW w:w="718" w:type="dxa"/>
            <w:shd w:val="clear" w:color="auto" w:fill="FFFFFF" w:themeFill="background1"/>
            <w:vAlign w:val="center"/>
          </w:tcPr>
          <w:p w14:paraId="175BB4C6">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498F541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2E1D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580" w:hRule="atLeast"/>
          <w:jc w:val="center"/>
        </w:trPr>
        <w:tc>
          <w:tcPr>
            <w:tcW w:w="496" w:type="dxa"/>
            <w:vMerge w:val="continue"/>
            <w:shd w:val="clear" w:color="auto" w:fill="FFFFFF" w:themeFill="background1"/>
            <w:vAlign w:val="center"/>
          </w:tcPr>
          <w:p w14:paraId="535BCF95">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8CEFE54">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F7EA859">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4607020402</w:t>
            </w:r>
          </w:p>
        </w:tc>
        <w:tc>
          <w:tcPr>
            <w:tcW w:w="1549" w:type="dxa"/>
            <w:shd w:val="clear" w:color="auto" w:fill="FFFFFF" w:themeFill="background1"/>
            <w:vAlign w:val="center"/>
          </w:tcPr>
          <w:p w14:paraId="70864F61">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高压安全实训</w:t>
            </w:r>
          </w:p>
        </w:tc>
        <w:tc>
          <w:tcPr>
            <w:tcW w:w="585" w:type="dxa"/>
            <w:shd w:val="clear" w:color="auto" w:fill="FFFFFF" w:themeFill="background1"/>
            <w:tcMar>
              <w:top w:w="15" w:type="dxa"/>
              <w:left w:w="15" w:type="dxa"/>
              <w:bottom w:w="0" w:type="dxa"/>
              <w:right w:w="15" w:type="dxa"/>
            </w:tcMar>
            <w:vAlign w:val="center"/>
          </w:tcPr>
          <w:p w14:paraId="07F6010B">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533F5D04">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96" w:type="dxa"/>
            <w:shd w:val="clear" w:color="auto" w:fill="FFFFFF" w:themeFill="background1"/>
            <w:tcMar>
              <w:top w:w="15" w:type="dxa"/>
              <w:left w:w="15" w:type="dxa"/>
              <w:bottom w:w="0" w:type="dxa"/>
              <w:right w:w="15" w:type="dxa"/>
            </w:tcMar>
            <w:vAlign w:val="center"/>
          </w:tcPr>
          <w:p w14:paraId="13C2F0D3">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10223F7">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0440A456">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7310BCA">
            <w:pPr>
              <w:ind w:left="0" w:leftChars="0" w:right="0" w:rightChars="0" w:firstLine="0" w:firstLineChars="0"/>
              <w:jc w:val="center"/>
              <w:rPr>
                <w:rFonts w:hint="eastAsia" w:ascii="Calibri" w:hAnsi="Calibri"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07904E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0/1</w:t>
            </w:r>
          </w:p>
        </w:tc>
        <w:tc>
          <w:tcPr>
            <w:tcW w:w="724" w:type="dxa"/>
            <w:shd w:val="clear" w:color="auto" w:fill="FFFFFF" w:themeFill="background1"/>
            <w:tcMar>
              <w:top w:w="15" w:type="dxa"/>
              <w:left w:w="15" w:type="dxa"/>
              <w:bottom w:w="0" w:type="dxa"/>
              <w:right w:w="15" w:type="dxa"/>
            </w:tcMar>
            <w:vAlign w:val="center"/>
          </w:tcPr>
          <w:p w14:paraId="73C16BB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B8BD499">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D1A640F">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08FA18E4">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7E5EFC3E">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47AC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D04F14F">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5BE36834">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5261748">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4607020403</w:t>
            </w:r>
          </w:p>
        </w:tc>
        <w:tc>
          <w:tcPr>
            <w:tcW w:w="1549" w:type="dxa"/>
            <w:shd w:val="clear" w:color="auto" w:fill="FFFFFF" w:themeFill="background1"/>
            <w:vAlign w:val="center"/>
          </w:tcPr>
          <w:p w14:paraId="4E8E5FB1">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驱动电机及控制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系统检修实训</w:t>
            </w:r>
          </w:p>
        </w:tc>
        <w:tc>
          <w:tcPr>
            <w:tcW w:w="585" w:type="dxa"/>
            <w:shd w:val="clear" w:color="auto" w:fill="FFFFFF" w:themeFill="background1"/>
            <w:tcMar>
              <w:top w:w="15" w:type="dxa"/>
              <w:left w:w="15" w:type="dxa"/>
              <w:bottom w:w="0" w:type="dxa"/>
              <w:right w:w="15" w:type="dxa"/>
            </w:tcMar>
            <w:vAlign w:val="center"/>
          </w:tcPr>
          <w:p w14:paraId="61B47E1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8230273">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34A518B8">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512E0021">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7B05C7C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BCC26F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112441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5A8E1A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3" w:type="dxa"/>
            <w:shd w:val="clear" w:color="auto" w:fill="FFFFFF" w:themeFill="background1"/>
            <w:tcMar>
              <w:top w:w="15" w:type="dxa"/>
              <w:left w:w="15" w:type="dxa"/>
              <w:bottom w:w="0" w:type="dxa"/>
              <w:right w:w="15" w:type="dxa"/>
            </w:tcMar>
            <w:vAlign w:val="center"/>
          </w:tcPr>
          <w:p w14:paraId="025A846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B51165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3508775D">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17CFA399">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2F33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1D26B1E3">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371D716">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21FE5255">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4607020404</w:t>
            </w:r>
          </w:p>
        </w:tc>
        <w:tc>
          <w:tcPr>
            <w:tcW w:w="1549" w:type="dxa"/>
            <w:shd w:val="clear" w:color="auto" w:fill="FFFFFF" w:themeFill="background1"/>
            <w:vAlign w:val="center"/>
          </w:tcPr>
          <w:p w14:paraId="4238574E">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新能源汽车动力</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系统检修</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585" w:type="dxa"/>
            <w:shd w:val="clear" w:color="auto" w:fill="FFFFFF" w:themeFill="background1"/>
            <w:tcMar>
              <w:top w:w="15" w:type="dxa"/>
              <w:left w:w="15" w:type="dxa"/>
              <w:bottom w:w="0" w:type="dxa"/>
              <w:right w:w="15" w:type="dxa"/>
            </w:tcMar>
            <w:vAlign w:val="center"/>
          </w:tcPr>
          <w:p w14:paraId="6F9290CD">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5EBCBADA">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2CAEC2C5">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53A62F2A">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5B7CA3AD">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6BA7467">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90685D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7033A0D">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3" w:type="dxa"/>
            <w:shd w:val="clear" w:color="auto" w:fill="FFFFFF" w:themeFill="background1"/>
            <w:tcMar>
              <w:top w:w="15" w:type="dxa"/>
              <w:left w:w="15" w:type="dxa"/>
              <w:bottom w:w="0" w:type="dxa"/>
              <w:right w:w="15" w:type="dxa"/>
            </w:tcMar>
            <w:vAlign w:val="center"/>
          </w:tcPr>
          <w:p w14:paraId="622044A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CFF302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5C2F745">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2D7C5AA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0351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73FC342">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78BE0595">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1E342AF4">
            <w:pPr>
              <w:numPr>
                <w:ilvl w:val="0"/>
                <w:numId w:val="0"/>
              </w:numPr>
              <w:ind w:left="0" w:leftChars="0" w:firstLine="0" w:firstLineChars="0"/>
              <w:jc w:val="both"/>
              <w:rPr>
                <w:rFonts w:hint="eastAsia"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4607020405</w:t>
            </w:r>
          </w:p>
        </w:tc>
        <w:tc>
          <w:tcPr>
            <w:tcW w:w="1549" w:type="dxa"/>
            <w:shd w:val="clear" w:color="auto" w:fill="FFFFFF" w:themeFill="background1"/>
            <w:vAlign w:val="center"/>
          </w:tcPr>
          <w:p w14:paraId="0C21268B">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新能源汽车整车控制技术实训</w:t>
            </w:r>
          </w:p>
        </w:tc>
        <w:tc>
          <w:tcPr>
            <w:tcW w:w="585" w:type="dxa"/>
            <w:shd w:val="clear" w:color="auto" w:fill="FFFFFF" w:themeFill="background1"/>
            <w:tcMar>
              <w:top w:w="15" w:type="dxa"/>
              <w:left w:w="15" w:type="dxa"/>
              <w:bottom w:w="0" w:type="dxa"/>
              <w:right w:w="15" w:type="dxa"/>
            </w:tcMar>
            <w:vAlign w:val="center"/>
          </w:tcPr>
          <w:p w14:paraId="3F57969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FFF965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1FF2F3C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21E831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408416B8">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EC0E5FB">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C33BF0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D408BD1">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D4B8E3F">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20/2</w:t>
            </w:r>
          </w:p>
        </w:tc>
        <w:tc>
          <w:tcPr>
            <w:tcW w:w="724" w:type="dxa"/>
            <w:shd w:val="clear" w:color="auto" w:fill="FFFFFF" w:themeFill="background1"/>
            <w:tcMar>
              <w:top w:w="15" w:type="dxa"/>
              <w:left w:w="15" w:type="dxa"/>
              <w:bottom w:w="0" w:type="dxa"/>
              <w:right w:w="15" w:type="dxa"/>
            </w:tcMar>
            <w:vAlign w:val="center"/>
          </w:tcPr>
          <w:p w14:paraId="4B5D372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7CCA15FD">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06E7B689">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0CCC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570D454D">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035713FE">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8F83792">
            <w:pPr>
              <w:numPr>
                <w:ilvl w:val="0"/>
                <w:numId w:val="0"/>
              </w:numPr>
              <w:ind w:left="0" w:leftChars="0" w:firstLine="0" w:firstLineChars="0"/>
              <w:jc w:val="both"/>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4607020406</w:t>
            </w:r>
          </w:p>
        </w:tc>
        <w:tc>
          <w:tcPr>
            <w:tcW w:w="1549" w:type="dxa"/>
            <w:shd w:val="clear" w:color="auto" w:fill="FFFFFF" w:themeFill="background1"/>
            <w:vAlign w:val="center"/>
          </w:tcPr>
          <w:p w14:paraId="6B0738A2">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电气系统检修</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585" w:type="dxa"/>
            <w:shd w:val="clear" w:color="auto" w:fill="FFFFFF" w:themeFill="background1"/>
            <w:tcMar>
              <w:top w:w="15" w:type="dxa"/>
              <w:left w:w="15" w:type="dxa"/>
              <w:bottom w:w="0" w:type="dxa"/>
              <w:right w:w="15" w:type="dxa"/>
            </w:tcMar>
            <w:vAlign w:val="center"/>
          </w:tcPr>
          <w:p w14:paraId="29397F88">
            <w:pPr>
              <w:keepNext w:val="0"/>
              <w:keepLines w:val="0"/>
              <w:widowControl/>
              <w:suppressLineNumbers w:val="0"/>
              <w:ind w:left="0" w:leftChars="0" w:right="0" w:rightChars="0" w:firstLine="0" w:firstLineChars="0"/>
              <w:jc w:val="center"/>
              <w:textAlignment w:val="cente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628BDB9B">
            <w:pPr>
              <w:keepNext w:val="0"/>
              <w:keepLines w:val="0"/>
              <w:widowControl/>
              <w:suppressLineNumbers w:val="0"/>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52996267">
            <w:pPr>
              <w:keepNext w:val="0"/>
              <w:keepLines w:val="0"/>
              <w:widowControl/>
              <w:suppressLineNumbers w:val="0"/>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EDD3A1D">
            <w:pPr>
              <w:keepNext w:val="0"/>
              <w:keepLines w:val="0"/>
              <w:widowControl/>
              <w:suppressLineNumbers w:val="0"/>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0BF1D7F7">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5A6C86F">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93D463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9F1A47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3A29385">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4" w:type="dxa"/>
            <w:shd w:val="clear" w:color="auto" w:fill="FFFFFF" w:themeFill="background1"/>
            <w:tcMar>
              <w:top w:w="15" w:type="dxa"/>
              <w:left w:w="15" w:type="dxa"/>
              <w:bottom w:w="0" w:type="dxa"/>
              <w:right w:w="15" w:type="dxa"/>
            </w:tcMar>
            <w:vAlign w:val="center"/>
          </w:tcPr>
          <w:p w14:paraId="7C94188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D98A05B">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19A2239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0714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762CAD97">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1768211">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40AD2CE">
            <w:pPr>
              <w:numPr>
                <w:ilvl w:val="0"/>
                <w:numId w:val="0"/>
              </w:numPr>
              <w:ind w:left="0" w:leftChars="0" w:firstLine="0" w:firstLineChars="0"/>
              <w:jc w:val="both"/>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4607020407</w:t>
            </w:r>
          </w:p>
        </w:tc>
        <w:tc>
          <w:tcPr>
            <w:tcW w:w="1549" w:type="dxa"/>
            <w:shd w:val="clear" w:color="auto" w:fill="FFFFFF" w:themeFill="background1"/>
            <w:vAlign w:val="center"/>
          </w:tcPr>
          <w:p w14:paraId="0D367420">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检测与故障诊断技术</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585" w:type="dxa"/>
            <w:shd w:val="clear" w:color="auto" w:fill="FFFFFF" w:themeFill="background1"/>
            <w:tcMar>
              <w:top w:w="15" w:type="dxa"/>
              <w:left w:w="15" w:type="dxa"/>
              <w:bottom w:w="0" w:type="dxa"/>
              <w:right w:w="15" w:type="dxa"/>
            </w:tcMar>
            <w:vAlign w:val="center"/>
          </w:tcPr>
          <w:p w14:paraId="024669E3">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849D03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0BD81761">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1E517B6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47CCDEB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260F74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3AD114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EE863F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92846E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82C08B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18" w:type="dxa"/>
            <w:shd w:val="clear" w:color="auto" w:fill="FFFFFF" w:themeFill="background1"/>
            <w:vAlign w:val="center"/>
          </w:tcPr>
          <w:p w14:paraId="29E4FD5D">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5FEC3FF8">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54B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3130DB0E">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0C27C2D">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C296771">
            <w:pPr>
              <w:numPr>
                <w:ilvl w:val="0"/>
                <w:numId w:val="0"/>
              </w:numPr>
              <w:ind w:left="0" w:leftChars="0" w:firstLine="0" w:firstLineChars="0"/>
              <w:jc w:val="both"/>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4607020408</w:t>
            </w:r>
          </w:p>
        </w:tc>
        <w:tc>
          <w:tcPr>
            <w:tcW w:w="1549" w:type="dxa"/>
            <w:shd w:val="clear" w:color="auto" w:fill="FFFFFF" w:themeFill="background1"/>
            <w:vAlign w:val="center"/>
          </w:tcPr>
          <w:p w14:paraId="6C1E1174">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新能源汽车维护实训</w:t>
            </w:r>
          </w:p>
        </w:tc>
        <w:tc>
          <w:tcPr>
            <w:tcW w:w="585" w:type="dxa"/>
            <w:shd w:val="clear" w:color="auto" w:fill="FFFFFF" w:themeFill="background1"/>
            <w:tcMar>
              <w:top w:w="15" w:type="dxa"/>
              <w:left w:w="15" w:type="dxa"/>
              <w:bottom w:w="0" w:type="dxa"/>
              <w:right w:w="15" w:type="dxa"/>
            </w:tcMar>
            <w:vAlign w:val="center"/>
          </w:tcPr>
          <w:p w14:paraId="53BFD944">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70C8FDA1">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09E2CA5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13515588">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4ADFCAB9">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457E34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6824C7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74096E1">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0544B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E7FC2A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18" w:type="dxa"/>
            <w:shd w:val="clear" w:color="auto" w:fill="FFFFFF" w:themeFill="background1"/>
            <w:vAlign w:val="center"/>
          </w:tcPr>
          <w:p w14:paraId="47EF421B">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3B3241E3">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1353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26803D70">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75B0EA7">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EFF4956">
            <w:pPr>
              <w:numPr>
                <w:ilvl w:val="0"/>
                <w:numId w:val="0"/>
              </w:numPr>
              <w:ind w:left="0" w:leftChars="0" w:firstLine="0" w:firstLineChars="0"/>
              <w:jc w:val="both"/>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4607020409</w:t>
            </w:r>
          </w:p>
        </w:tc>
        <w:tc>
          <w:tcPr>
            <w:tcW w:w="1549" w:type="dxa"/>
            <w:shd w:val="clear" w:color="auto" w:fill="FFFFFF" w:themeFill="background1"/>
            <w:vAlign w:val="center"/>
          </w:tcPr>
          <w:p w14:paraId="6AE5219D">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岗位实习</w:t>
            </w:r>
          </w:p>
        </w:tc>
        <w:tc>
          <w:tcPr>
            <w:tcW w:w="585" w:type="dxa"/>
            <w:shd w:val="clear" w:color="auto" w:fill="FFFFFF" w:themeFill="background1"/>
            <w:tcMar>
              <w:top w:w="15" w:type="dxa"/>
              <w:left w:w="15" w:type="dxa"/>
              <w:bottom w:w="0" w:type="dxa"/>
              <w:right w:w="15" w:type="dxa"/>
            </w:tcMar>
            <w:vAlign w:val="center"/>
          </w:tcPr>
          <w:p w14:paraId="0EF3C83E">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37.5</w:t>
            </w:r>
          </w:p>
        </w:tc>
        <w:tc>
          <w:tcPr>
            <w:tcW w:w="474" w:type="dxa"/>
            <w:shd w:val="clear" w:color="auto" w:fill="FFFFFF" w:themeFill="background1"/>
            <w:tcMar>
              <w:top w:w="15" w:type="dxa"/>
              <w:left w:w="15" w:type="dxa"/>
              <w:bottom w:w="0" w:type="dxa"/>
              <w:right w:w="15" w:type="dxa"/>
            </w:tcMar>
            <w:vAlign w:val="center"/>
          </w:tcPr>
          <w:p w14:paraId="443AFC76">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600</w:t>
            </w:r>
          </w:p>
        </w:tc>
        <w:tc>
          <w:tcPr>
            <w:tcW w:w="496" w:type="dxa"/>
            <w:shd w:val="clear" w:color="auto" w:fill="FFFFFF" w:themeFill="background1"/>
            <w:tcMar>
              <w:top w:w="15" w:type="dxa"/>
              <w:left w:w="15" w:type="dxa"/>
              <w:bottom w:w="0" w:type="dxa"/>
              <w:right w:w="15" w:type="dxa"/>
            </w:tcMar>
            <w:vAlign w:val="center"/>
          </w:tcPr>
          <w:p w14:paraId="7984B910">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FDA4A80">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600</w:t>
            </w:r>
          </w:p>
        </w:tc>
        <w:tc>
          <w:tcPr>
            <w:tcW w:w="420" w:type="dxa"/>
            <w:shd w:val="clear" w:color="auto" w:fill="FFFFFF" w:themeFill="background1"/>
            <w:tcMar>
              <w:top w:w="15" w:type="dxa"/>
              <w:left w:w="15" w:type="dxa"/>
              <w:bottom w:w="0" w:type="dxa"/>
              <w:right w:w="15" w:type="dxa"/>
            </w:tcMar>
            <w:vAlign w:val="center"/>
          </w:tcPr>
          <w:p w14:paraId="2C369937">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DEC72BB">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3135ED8">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245EA0B">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38D244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E0958CE">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5AF5E80A">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w:t>
            </w:r>
            <w:r>
              <w:rPr>
                <w:rFonts w:hint="eastAsia" w:ascii="宋体" w:hAnsi="宋体"/>
                <w:color w:val="000000" w:themeColor="text1"/>
                <w:sz w:val="21"/>
                <w:szCs w:val="21"/>
                <w:highlight w:val="none"/>
                <w:shd w:val="clear" w:color="auto" w:fill="auto"/>
                <w14:textFill>
                  <w14:solidFill>
                    <w14:schemeClr w14:val="tx1"/>
                  </w14:solidFill>
                </w14:textFill>
              </w:rPr>
              <w:t>/</w:t>
            </w: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w:t>
            </w:r>
          </w:p>
        </w:tc>
        <w:tc>
          <w:tcPr>
            <w:tcW w:w="719" w:type="dxa"/>
            <w:shd w:val="clear" w:color="auto" w:fill="FFFFFF" w:themeFill="background1"/>
            <w:vAlign w:val="center"/>
          </w:tcPr>
          <w:p w14:paraId="1E1121A5">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20/10</w:t>
            </w:r>
          </w:p>
        </w:tc>
      </w:tr>
      <w:tr w14:paraId="183C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4B6FC841">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64098F1">
            <w:pPr>
              <w:numPr>
                <w:ilvl w:val="0"/>
                <w:numId w:val="3"/>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E09CDE7">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w:t>
            </w: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10</w:t>
            </w:r>
          </w:p>
        </w:tc>
        <w:tc>
          <w:tcPr>
            <w:tcW w:w="1549" w:type="dxa"/>
            <w:shd w:val="clear" w:color="auto" w:fill="FFFFFF" w:themeFill="background1"/>
            <w:vAlign w:val="center"/>
          </w:tcPr>
          <w:p w14:paraId="1CA74C57">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毕业设计</w:t>
            </w:r>
          </w:p>
        </w:tc>
        <w:tc>
          <w:tcPr>
            <w:tcW w:w="585" w:type="dxa"/>
            <w:shd w:val="clear" w:color="auto" w:fill="FFFFFF" w:themeFill="background1"/>
            <w:tcMar>
              <w:top w:w="15" w:type="dxa"/>
              <w:left w:w="15" w:type="dxa"/>
              <w:bottom w:w="0" w:type="dxa"/>
              <w:right w:w="15" w:type="dxa"/>
            </w:tcMar>
            <w:vAlign w:val="center"/>
          </w:tcPr>
          <w:p w14:paraId="7E02644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12.5</w:t>
            </w:r>
          </w:p>
        </w:tc>
        <w:tc>
          <w:tcPr>
            <w:tcW w:w="474" w:type="dxa"/>
            <w:shd w:val="clear" w:color="auto" w:fill="FFFFFF" w:themeFill="background1"/>
            <w:tcMar>
              <w:top w:w="15" w:type="dxa"/>
              <w:left w:w="15" w:type="dxa"/>
              <w:bottom w:w="0" w:type="dxa"/>
              <w:right w:w="15" w:type="dxa"/>
            </w:tcMar>
            <w:vAlign w:val="center"/>
          </w:tcPr>
          <w:p w14:paraId="75099CDD">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200</w:t>
            </w:r>
          </w:p>
        </w:tc>
        <w:tc>
          <w:tcPr>
            <w:tcW w:w="496" w:type="dxa"/>
            <w:shd w:val="clear" w:color="auto" w:fill="FFFFFF" w:themeFill="background1"/>
            <w:tcMar>
              <w:top w:w="15" w:type="dxa"/>
              <w:left w:w="15" w:type="dxa"/>
              <w:bottom w:w="0" w:type="dxa"/>
              <w:right w:w="15" w:type="dxa"/>
            </w:tcMar>
            <w:vAlign w:val="center"/>
          </w:tcPr>
          <w:p w14:paraId="2D85C7DC">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331D274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200</w:t>
            </w:r>
          </w:p>
        </w:tc>
        <w:tc>
          <w:tcPr>
            <w:tcW w:w="420" w:type="dxa"/>
            <w:shd w:val="clear" w:color="auto" w:fill="FFFFFF" w:themeFill="background1"/>
            <w:tcMar>
              <w:top w:w="15" w:type="dxa"/>
              <w:left w:w="15" w:type="dxa"/>
              <w:bottom w:w="0" w:type="dxa"/>
              <w:right w:w="15" w:type="dxa"/>
            </w:tcMar>
            <w:vAlign w:val="center"/>
          </w:tcPr>
          <w:p w14:paraId="1C6A9E0A">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D137EEE">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425585B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063FC4F">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D440A5D">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62F9CA4">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600C832A">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19" w:type="dxa"/>
            <w:shd w:val="clear" w:color="auto" w:fill="FFFFFF" w:themeFill="background1"/>
            <w:vAlign w:val="center"/>
          </w:tcPr>
          <w:p w14:paraId="1974A242">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w:t>
            </w:r>
            <w:r>
              <w:rPr>
                <w:rFonts w:hint="eastAsia" w:ascii="宋体" w:hAnsi="宋体"/>
                <w:color w:val="000000" w:themeColor="text1"/>
                <w:sz w:val="21"/>
                <w:szCs w:val="21"/>
                <w:highlight w:val="none"/>
                <w:shd w:val="clear" w:color="auto" w:fill="auto"/>
                <w14:textFill>
                  <w14:solidFill>
                    <w14:schemeClr w14:val="tx1"/>
                  </w14:solidFill>
                </w14:textFill>
              </w:rPr>
              <w:t>/</w:t>
            </w: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10</w:t>
            </w:r>
          </w:p>
        </w:tc>
      </w:tr>
      <w:tr w14:paraId="2CD6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37" w:hRule="atLeast"/>
          <w:jc w:val="center"/>
        </w:trPr>
        <w:tc>
          <w:tcPr>
            <w:tcW w:w="3167" w:type="dxa"/>
            <w:gridSpan w:val="4"/>
            <w:shd w:val="clear" w:color="auto" w:fill="FFFFFF" w:themeFill="background1"/>
            <w:vAlign w:val="center"/>
          </w:tcPr>
          <w:p w14:paraId="3E0F0587">
            <w:pPr>
              <w:keepNext w:val="0"/>
              <w:keepLines w:val="0"/>
              <w:widowControl/>
              <w:suppressLineNumbers w:val="0"/>
              <w:jc w:val="center"/>
              <w:textAlignment w:val="center"/>
              <w:rPr>
                <w:rFonts w:hint="default"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专业实践课小计</w:t>
            </w:r>
          </w:p>
        </w:tc>
        <w:tc>
          <w:tcPr>
            <w:tcW w:w="585" w:type="dxa"/>
            <w:shd w:val="clear" w:color="auto" w:fill="FFFFFF" w:themeFill="background1"/>
            <w:tcMar>
              <w:top w:w="15" w:type="dxa"/>
              <w:left w:w="15" w:type="dxa"/>
              <w:bottom w:w="0" w:type="dxa"/>
              <w:right w:w="15" w:type="dxa"/>
            </w:tcMar>
            <w:vAlign w:val="center"/>
          </w:tcPr>
          <w:p w14:paraId="5098ABBF">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fldChar w:fldCharType="begin"/>
            </w:r>
            <w: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instrText xml:space="preserve"> = sum(E62:E71) \* MERGEFORMAT </w:instrText>
            </w:r>
            <w: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fldChar w:fldCharType="separate"/>
            </w:r>
            <w: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t>64</w:t>
            </w:r>
            <w:r>
              <w:rPr>
                <w:rFonts w:hint="eastAsia"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fldChar w:fldCharType="end"/>
            </w:r>
          </w:p>
        </w:tc>
        <w:tc>
          <w:tcPr>
            <w:tcW w:w="474" w:type="dxa"/>
            <w:shd w:val="clear" w:color="auto" w:fill="FFFFFF" w:themeFill="background1"/>
            <w:tcMar>
              <w:top w:w="15" w:type="dxa"/>
              <w:left w:w="15" w:type="dxa"/>
              <w:bottom w:w="0" w:type="dxa"/>
              <w:right w:w="15" w:type="dxa"/>
            </w:tcMar>
            <w:vAlign w:val="center"/>
          </w:tcPr>
          <w:p w14:paraId="0453EAFA">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fldChar w:fldCharType="begin"/>
            </w:r>
            <w: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instrText xml:space="preserve"> = sum(F62:F71) \* MERGEFORMAT </w:instrText>
            </w:r>
            <w: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fldChar w:fldCharType="separate"/>
            </w:r>
            <w: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t>1080</w:t>
            </w:r>
            <w: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fldChar w:fldCharType="end"/>
            </w:r>
          </w:p>
        </w:tc>
        <w:tc>
          <w:tcPr>
            <w:tcW w:w="496" w:type="dxa"/>
            <w:shd w:val="clear" w:color="auto" w:fill="FFFFFF" w:themeFill="background1"/>
            <w:tcMar>
              <w:top w:w="15" w:type="dxa"/>
              <w:left w:w="15" w:type="dxa"/>
              <w:bottom w:w="0" w:type="dxa"/>
              <w:right w:w="15" w:type="dxa"/>
            </w:tcMar>
            <w:vAlign w:val="center"/>
          </w:tcPr>
          <w:p w14:paraId="0120445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fldChar w:fldCharType="begin"/>
            </w:r>
            <w:r>
              <w:rPr>
                <w:rFonts w:hint="eastAsia" w:ascii="宋体" w:hAnsi="宋体"/>
                <w:color w:val="000000" w:themeColor="text1"/>
                <w:sz w:val="21"/>
                <w:szCs w:val="21"/>
                <w:highlight w:val="none"/>
                <w:shd w:val="clear" w:color="auto" w:fill="auto"/>
                <w14:textFill>
                  <w14:solidFill>
                    <w14:schemeClr w14:val="tx1"/>
                  </w14:solidFill>
                </w14:textFill>
              </w:rPr>
              <w:instrText xml:space="preserve"> = sum(G62:G71) \* MERGEFORMAT </w:instrText>
            </w:r>
            <w:r>
              <w:rPr>
                <w:rFonts w:hint="eastAsia" w:ascii="宋体" w:hAnsi="宋体"/>
                <w:color w:val="000000" w:themeColor="text1"/>
                <w:sz w:val="21"/>
                <w:szCs w:val="21"/>
                <w:highlight w:val="none"/>
                <w:shd w:val="clear" w:color="auto" w:fill="auto"/>
                <w14:textFill>
                  <w14:solidFill>
                    <w14:schemeClr w14:val="tx1"/>
                  </w14:solidFill>
                </w14:textFill>
              </w:rPr>
              <w:fldChar w:fldCharType="separate"/>
            </w:r>
            <w:r>
              <w:rPr>
                <w:rFonts w:hint="eastAsia" w:ascii="宋体" w:hAnsi="宋体"/>
                <w:color w:val="000000" w:themeColor="text1"/>
                <w:sz w:val="21"/>
                <w:szCs w:val="21"/>
                <w:highlight w:val="none"/>
                <w:shd w:val="clear" w:color="auto" w:fill="auto"/>
                <w14:textFill>
                  <w14:solidFill>
                    <w14:schemeClr w14:val="tx1"/>
                  </w14:solidFill>
                </w14:textFill>
              </w:rPr>
              <w:t>0</w:t>
            </w:r>
            <w:r>
              <w:rPr>
                <w:rFonts w:hint="eastAsia" w:ascii="宋体" w:hAnsi="宋体"/>
                <w:color w:val="000000" w:themeColor="text1"/>
                <w:sz w:val="21"/>
                <w:szCs w:val="21"/>
                <w:highlight w:val="none"/>
                <w:shd w:val="clear" w:color="auto" w:fill="auto"/>
                <w14:textFill>
                  <w14:solidFill>
                    <w14:schemeClr w14:val="tx1"/>
                  </w14:solidFill>
                </w14:textFill>
              </w:rPr>
              <w:fldChar w:fldCharType="end"/>
            </w:r>
          </w:p>
        </w:tc>
        <w:tc>
          <w:tcPr>
            <w:tcW w:w="530" w:type="dxa"/>
            <w:shd w:val="clear" w:color="auto" w:fill="FFFFFF" w:themeFill="background1"/>
            <w:tcMar>
              <w:top w:w="15" w:type="dxa"/>
              <w:left w:w="15" w:type="dxa"/>
              <w:bottom w:w="0" w:type="dxa"/>
              <w:right w:w="15" w:type="dxa"/>
            </w:tcMar>
            <w:vAlign w:val="center"/>
          </w:tcPr>
          <w:p w14:paraId="0598167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fldChar w:fldCharType="begin"/>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instrText xml:space="preserve"> = sum(H62:H71) \* MERGEFORMAT </w:instrTex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fldChar w:fldCharType="separate"/>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1080</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fldChar w:fldCharType="end"/>
            </w:r>
          </w:p>
        </w:tc>
        <w:tc>
          <w:tcPr>
            <w:tcW w:w="420" w:type="dxa"/>
            <w:shd w:val="clear" w:color="auto" w:fill="FFFFFF" w:themeFill="background1"/>
            <w:tcMar>
              <w:top w:w="15" w:type="dxa"/>
              <w:left w:w="15" w:type="dxa"/>
              <w:bottom w:w="0" w:type="dxa"/>
              <w:right w:w="15" w:type="dxa"/>
            </w:tcMar>
            <w:vAlign w:val="center"/>
          </w:tcPr>
          <w:p w14:paraId="0FC3F88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77318E6">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8C04F54">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40</w:t>
            </w:r>
          </w:p>
        </w:tc>
        <w:tc>
          <w:tcPr>
            <w:tcW w:w="724" w:type="dxa"/>
            <w:shd w:val="clear" w:color="auto" w:fill="FFFFFF" w:themeFill="background1"/>
            <w:tcMar>
              <w:top w:w="15" w:type="dxa"/>
              <w:left w:w="15" w:type="dxa"/>
              <w:bottom w:w="0" w:type="dxa"/>
              <w:right w:w="15" w:type="dxa"/>
            </w:tcMar>
            <w:vAlign w:val="center"/>
          </w:tcPr>
          <w:p w14:paraId="279418AD">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80</w:t>
            </w:r>
          </w:p>
        </w:tc>
        <w:tc>
          <w:tcPr>
            <w:tcW w:w="723" w:type="dxa"/>
            <w:shd w:val="clear" w:color="auto" w:fill="FFFFFF" w:themeFill="background1"/>
            <w:tcMar>
              <w:top w:w="15" w:type="dxa"/>
              <w:left w:w="15" w:type="dxa"/>
              <w:bottom w:w="0" w:type="dxa"/>
              <w:right w:w="15" w:type="dxa"/>
            </w:tcMar>
            <w:vAlign w:val="center"/>
          </w:tcPr>
          <w:p w14:paraId="0F0F0003">
            <w:pPr>
              <w:widowControl/>
              <w:ind w:left="0" w:leftChars="0" w:right="0" w:rightChars="0" w:firstLine="0" w:firstLineChars="0"/>
              <w:jc w:val="center"/>
              <w:textAlignment w:val="center"/>
              <w:rPr>
                <w:rFonts w:hint="default"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80</w:t>
            </w:r>
          </w:p>
        </w:tc>
        <w:tc>
          <w:tcPr>
            <w:tcW w:w="724" w:type="dxa"/>
            <w:shd w:val="clear" w:color="auto" w:fill="FFFFFF" w:themeFill="background1"/>
            <w:tcMar>
              <w:top w:w="15" w:type="dxa"/>
              <w:left w:w="15" w:type="dxa"/>
              <w:bottom w:w="0" w:type="dxa"/>
              <w:right w:w="15" w:type="dxa"/>
            </w:tcMar>
            <w:vAlign w:val="center"/>
          </w:tcPr>
          <w:p w14:paraId="0B00CC52">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80</w:t>
            </w:r>
          </w:p>
        </w:tc>
        <w:tc>
          <w:tcPr>
            <w:tcW w:w="718" w:type="dxa"/>
            <w:shd w:val="clear" w:color="auto" w:fill="FFFFFF" w:themeFill="background1"/>
            <w:vAlign w:val="center"/>
          </w:tcPr>
          <w:p w14:paraId="1177C352">
            <w:pPr>
              <w:widowControl/>
              <w:ind w:left="0" w:leftChars="0" w:right="0" w:rightChars="0" w:firstLine="0" w:firstLineChars="0"/>
              <w:jc w:val="center"/>
              <w:textAlignment w:val="center"/>
              <w:rPr>
                <w:rFonts w:hint="default" w:ascii="宋体" w:hAnsi="宋体" w:eastAsia="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400</w:t>
            </w:r>
          </w:p>
        </w:tc>
        <w:tc>
          <w:tcPr>
            <w:tcW w:w="719" w:type="dxa"/>
            <w:shd w:val="clear" w:color="auto" w:fill="FFFFFF" w:themeFill="background1"/>
            <w:vAlign w:val="center"/>
          </w:tcPr>
          <w:p w14:paraId="78193337">
            <w:pPr>
              <w:widowControl/>
              <w:ind w:left="0" w:leftChars="0" w:right="0" w:rightChars="0" w:firstLine="0" w:firstLineChars="0"/>
              <w:jc w:val="center"/>
              <w:textAlignment w:val="center"/>
              <w:rPr>
                <w:rFonts w:hint="default" w:ascii="宋体" w:hAnsi="宋体" w:eastAsia="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400</w:t>
            </w:r>
          </w:p>
        </w:tc>
      </w:tr>
      <w:tr w14:paraId="76FC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62" w:hRule="atLeast"/>
          <w:jc w:val="center"/>
        </w:trPr>
        <w:tc>
          <w:tcPr>
            <w:tcW w:w="3167" w:type="dxa"/>
            <w:gridSpan w:val="4"/>
            <w:shd w:val="clear" w:color="auto" w:fill="FFFFFF" w:themeFill="background1"/>
            <w:vAlign w:val="center"/>
          </w:tcPr>
          <w:p w14:paraId="2BE13EEA">
            <w:pPr>
              <w:keepNext w:val="0"/>
              <w:keepLines w:val="0"/>
              <w:widowControl/>
              <w:suppressLineNumbers w:val="0"/>
              <w:ind w:left="0" w:leftChars="0" w:right="0" w:rightChars="0" w:firstLine="0" w:firstLineChars="0"/>
              <w:jc w:val="center"/>
              <w:textAlignment w:val="cente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总计</w:t>
            </w:r>
          </w:p>
        </w:tc>
        <w:tc>
          <w:tcPr>
            <w:tcW w:w="585" w:type="dxa"/>
            <w:shd w:val="clear" w:color="auto" w:fill="FFFFFF" w:themeFill="background1"/>
            <w:tcMar>
              <w:top w:w="15" w:type="dxa"/>
              <w:left w:w="15" w:type="dxa"/>
              <w:bottom w:w="0" w:type="dxa"/>
              <w:right w:w="15" w:type="dxa"/>
            </w:tcMar>
            <w:vAlign w:val="center"/>
          </w:tcPr>
          <w:p w14:paraId="232B17CD">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153</w:t>
            </w:r>
          </w:p>
        </w:tc>
        <w:tc>
          <w:tcPr>
            <w:tcW w:w="474" w:type="dxa"/>
            <w:shd w:val="clear" w:color="auto" w:fill="FFFFFF" w:themeFill="background1"/>
            <w:tcMar>
              <w:top w:w="15" w:type="dxa"/>
              <w:left w:w="15" w:type="dxa"/>
              <w:bottom w:w="0" w:type="dxa"/>
              <w:right w:w="15" w:type="dxa"/>
            </w:tcMar>
            <w:vAlign w:val="center"/>
          </w:tcPr>
          <w:p w14:paraId="318DBE75">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2638</w:t>
            </w:r>
          </w:p>
        </w:tc>
        <w:tc>
          <w:tcPr>
            <w:tcW w:w="496" w:type="dxa"/>
            <w:shd w:val="clear" w:color="auto" w:fill="FFFFFF" w:themeFill="background1"/>
            <w:tcMar>
              <w:top w:w="15" w:type="dxa"/>
              <w:left w:w="15" w:type="dxa"/>
              <w:bottom w:w="0" w:type="dxa"/>
              <w:right w:w="15" w:type="dxa"/>
            </w:tcMar>
            <w:vAlign w:val="center"/>
          </w:tcPr>
          <w:p w14:paraId="2047C4BD">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934</w:t>
            </w:r>
          </w:p>
        </w:tc>
        <w:tc>
          <w:tcPr>
            <w:tcW w:w="530" w:type="dxa"/>
            <w:shd w:val="clear" w:color="auto" w:fill="FFFFFF" w:themeFill="background1"/>
            <w:tcMar>
              <w:top w:w="15" w:type="dxa"/>
              <w:left w:w="15" w:type="dxa"/>
              <w:bottom w:w="0" w:type="dxa"/>
              <w:right w:w="15" w:type="dxa"/>
            </w:tcMar>
            <w:vAlign w:val="center"/>
          </w:tcPr>
          <w:p w14:paraId="4FB11EFF">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1704</w:t>
            </w:r>
          </w:p>
        </w:tc>
        <w:tc>
          <w:tcPr>
            <w:tcW w:w="420" w:type="dxa"/>
            <w:shd w:val="clear" w:color="auto" w:fill="FFFFFF" w:themeFill="background1"/>
            <w:tcMar>
              <w:top w:w="15" w:type="dxa"/>
              <w:left w:w="15" w:type="dxa"/>
              <w:bottom w:w="0" w:type="dxa"/>
              <w:right w:w="15" w:type="dxa"/>
            </w:tcMar>
            <w:vAlign w:val="center"/>
          </w:tcPr>
          <w:p w14:paraId="2E2AA24C">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1D012BF">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0055C21">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590</w:t>
            </w:r>
          </w:p>
        </w:tc>
        <w:tc>
          <w:tcPr>
            <w:tcW w:w="724" w:type="dxa"/>
            <w:shd w:val="clear" w:color="auto" w:fill="FFFFFF" w:themeFill="background1"/>
            <w:tcMar>
              <w:top w:w="15" w:type="dxa"/>
              <w:left w:w="15" w:type="dxa"/>
              <w:bottom w:w="0" w:type="dxa"/>
              <w:right w:w="15" w:type="dxa"/>
            </w:tcMar>
            <w:vAlign w:val="center"/>
          </w:tcPr>
          <w:p w14:paraId="277148E5">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530</w:t>
            </w:r>
          </w:p>
        </w:tc>
        <w:tc>
          <w:tcPr>
            <w:tcW w:w="723" w:type="dxa"/>
            <w:shd w:val="clear" w:color="auto" w:fill="FFFFFF" w:themeFill="background1"/>
            <w:tcMar>
              <w:top w:w="15" w:type="dxa"/>
              <w:left w:w="15" w:type="dxa"/>
              <w:bottom w:w="0" w:type="dxa"/>
              <w:right w:w="15" w:type="dxa"/>
            </w:tcMar>
            <w:vAlign w:val="center"/>
          </w:tcPr>
          <w:p w14:paraId="566A6E13">
            <w:pPr>
              <w:keepNext w:val="0"/>
              <w:keepLines w:val="0"/>
              <w:widowControl/>
              <w:suppressLineNumbers w:val="0"/>
              <w:ind w:left="0" w:leftChars="0" w:right="0" w:rightChars="0" w:firstLine="0" w:firstLineChars="0"/>
              <w:jc w:val="center"/>
              <w:textAlignment w:val="center"/>
              <w:rPr>
                <w:rFonts w:hint="default"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374</w:t>
            </w:r>
          </w:p>
        </w:tc>
        <w:tc>
          <w:tcPr>
            <w:tcW w:w="724" w:type="dxa"/>
            <w:shd w:val="clear" w:color="auto" w:fill="FFFFFF" w:themeFill="background1"/>
            <w:tcMar>
              <w:top w:w="15" w:type="dxa"/>
              <w:left w:w="15" w:type="dxa"/>
              <w:bottom w:w="0" w:type="dxa"/>
              <w:right w:w="15" w:type="dxa"/>
            </w:tcMar>
            <w:vAlign w:val="center"/>
          </w:tcPr>
          <w:p w14:paraId="610EE518">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344</w:t>
            </w:r>
          </w:p>
        </w:tc>
        <w:tc>
          <w:tcPr>
            <w:tcW w:w="718" w:type="dxa"/>
            <w:shd w:val="clear" w:color="auto" w:fill="FFFFFF" w:themeFill="background1"/>
            <w:vAlign w:val="center"/>
          </w:tcPr>
          <w:p w14:paraId="4FADBD61">
            <w:pPr>
              <w:keepNext w:val="0"/>
              <w:keepLines w:val="0"/>
              <w:widowControl/>
              <w:suppressLineNumbers w:val="0"/>
              <w:ind w:left="0" w:leftChars="0" w:right="0" w:rightChars="0" w:firstLine="0" w:firstLineChars="0"/>
              <w:jc w:val="center"/>
              <w:textAlignment w:val="center"/>
              <w:rPr>
                <w:rFonts w:hint="default" w:ascii="宋体" w:hAnsi="宋体" w:eastAsia="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400</w:t>
            </w:r>
          </w:p>
        </w:tc>
        <w:tc>
          <w:tcPr>
            <w:tcW w:w="719" w:type="dxa"/>
            <w:shd w:val="clear" w:color="auto" w:fill="FFFFFF" w:themeFill="background1"/>
            <w:vAlign w:val="center"/>
          </w:tcPr>
          <w:p w14:paraId="63F75F9F">
            <w:pPr>
              <w:keepNext w:val="0"/>
              <w:keepLines w:val="0"/>
              <w:widowControl/>
              <w:suppressLineNumbers w:val="0"/>
              <w:ind w:left="0" w:leftChars="0" w:right="0" w:rightChars="0" w:firstLine="0" w:firstLineChars="0"/>
              <w:jc w:val="center"/>
              <w:textAlignment w:val="center"/>
              <w:rPr>
                <w:rFonts w:hint="default" w:ascii="宋体" w:hAnsi="宋体" w:eastAsia="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400</w:t>
            </w:r>
          </w:p>
        </w:tc>
      </w:tr>
      <w:bookmarkEnd w:id="188"/>
    </w:tbl>
    <w:p w14:paraId="4C3FBCB4">
      <w:pPr>
        <w:rPr>
          <w:rFonts w:asciiTheme="minorEastAsia" w:hAnsiTheme="minorEastAsia"/>
          <w:color w:val="000000" w:themeColor="text1"/>
          <w:spacing w:val="-18"/>
          <w14:textFill>
            <w14:solidFill>
              <w14:schemeClr w14:val="tx1"/>
            </w14:solidFill>
          </w14:textFill>
        </w:rPr>
      </w:pPr>
      <w:r>
        <w:rPr>
          <w:rFonts w:asciiTheme="minorEastAsia" w:hAnsiTheme="minorEastAsia"/>
          <w:color w:val="000000" w:themeColor="text1"/>
          <w:spacing w:val="-18"/>
          <w14:textFill>
            <w14:solidFill>
              <w14:schemeClr w14:val="tx1"/>
            </w14:solidFill>
          </w14:textFill>
        </w:rPr>
        <w:br w:type="page"/>
      </w:r>
    </w:p>
    <w:p w14:paraId="066CBC8F">
      <w:pPr>
        <w:outlineLvl w:val="0"/>
        <w:rPr>
          <w:rFonts w:hint="eastAsia" w:ascii="楷体" w:hAnsi="楷体" w:eastAsia="楷体" w:cs="楷体"/>
          <w:color w:val="000000" w:themeColor="text1"/>
          <w:sz w:val="28"/>
          <w:szCs w:val="32"/>
          <w14:textFill>
            <w14:solidFill>
              <w14:schemeClr w14:val="tx1"/>
            </w14:solidFill>
          </w14:textFill>
        </w:rPr>
      </w:pPr>
      <w:bookmarkStart w:id="189" w:name="_Toc8262"/>
      <w:bookmarkStart w:id="190" w:name="_Toc15281"/>
      <w:bookmarkStart w:id="191" w:name="_Toc466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bookmarkEnd w:id="189"/>
      <w:bookmarkEnd w:id="190"/>
      <w:bookmarkEnd w:id="191"/>
    </w:p>
    <w:p w14:paraId="5FC13C2A">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教学环节信息明细表</w:t>
      </w:r>
    </w:p>
    <w:tbl>
      <w:tblPr>
        <w:tblStyle w:val="14"/>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780"/>
        <w:gridCol w:w="819"/>
        <w:gridCol w:w="820"/>
        <w:gridCol w:w="830"/>
        <w:gridCol w:w="660"/>
        <w:gridCol w:w="745"/>
        <w:gridCol w:w="751"/>
      </w:tblGrid>
      <w:tr w14:paraId="444A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Merge w:val="restart"/>
            <w:vAlign w:val="center"/>
          </w:tcPr>
          <w:p w14:paraId="4BA4EAE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320" w:type="dxa"/>
            <w:vMerge w:val="restart"/>
            <w:vAlign w:val="center"/>
          </w:tcPr>
          <w:p w14:paraId="3E1765A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课程类型</w:t>
            </w:r>
          </w:p>
        </w:tc>
        <w:tc>
          <w:tcPr>
            <w:tcW w:w="666" w:type="dxa"/>
            <w:vAlign w:val="center"/>
          </w:tcPr>
          <w:p w14:paraId="6F94E66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w:t>
            </w:r>
          </w:p>
        </w:tc>
        <w:tc>
          <w:tcPr>
            <w:tcW w:w="847" w:type="dxa"/>
            <w:vAlign w:val="center"/>
          </w:tcPr>
          <w:p w14:paraId="62629C8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考试课</w:t>
            </w:r>
          </w:p>
        </w:tc>
        <w:tc>
          <w:tcPr>
            <w:tcW w:w="917" w:type="dxa"/>
            <w:vAlign w:val="center"/>
          </w:tcPr>
          <w:p w14:paraId="0B2C304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考查课</w:t>
            </w:r>
          </w:p>
        </w:tc>
        <w:tc>
          <w:tcPr>
            <w:tcW w:w="5405" w:type="dxa"/>
            <w:gridSpan w:val="7"/>
            <w:vAlign w:val="center"/>
          </w:tcPr>
          <w:p w14:paraId="01CDFC6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学期学时安排</w:t>
            </w:r>
          </w:p>
        </w:tc>
      </w:tr>
      <w:tr w14:paraId="42A1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Merge w:val="continue"/>
            <w:vAlign w:val="center"/>
          </w:tcPr>
          <w:p w14:paraId="79F505B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0" w:type="dxa"/>
            <w:vMerge w:val="continue"/>
            <w:vAlign w:val="center"/>
          </w:tcPr>
          <w:p w14:paraId="0D6F28E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666" w:type="dxa"/>
            <w:vAlign w:val="center"/>
          </w:tcPr>
          <w:p w14:paraId="071C4DF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门数</w:t>
            </w:r>
          </w:p>
        </w:tc>
        <w:tc>
          <w:tcPr>
            <w:tcW w:w="847" w:type="dxa"/>
            <w:vAlign w:val="center"/>
          </w:tcPr>
          <w:p w14:paraId="54F4DCA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门数</w:t>
            </w:r>
          </w:p>
        </w:tc>
        <w:tc>
          <w:tcPr>
            <w:tcW w:w="917" w:type="dxa"/>
            <w:vAlign w:val="center"/>
          </w:tcPr>
          <w:p w14:paraId="4E2E0AA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门数</w:t>
            </w:r>
          </w:p>
        </w:tc>
        <w:tc>
          <w:tcPr>
            <w:tcW w:w="780" w:type="dxa"/>
            <w:vAlign w:val="center"/>
          </w:tcPr>
          <w:p w14:paraId="60BB8F2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第一</w:t>
            </w:r>
          </w:p>
          <w:p w14:paraId="355E6B2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819" w:type="dxa"/>
            <w:vAlign w:val="center"/>
          </w:tcPr>
          <w:p w14:paraId="62ED005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第二</w:t>
            </w:r>
          </w:p>
          <w:p w14:paraId="4059748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820" w:type="dxa"/>
            <w:vAlign w:val="center"/>
          </w:tcPr>
          <w:p w14:paraId="3E47264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第三</w:t>
            </w:r>
          </w:p>
          <w:p w14:paraId="73E9432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830" w:type="dxa"/>
            <w:vAlign w:val="center"/>
          </w:tcPr>
          <w:p w14:paraId="68F51B1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第四</w:t>
            </w:r>
          </w:p>
          <w:p w14:paraId="5614F5F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660" w:type="dxa"/>
            <w:vAlign w:val="center"/>
          </w:tcPr>
          <w:p w14:paraId="559023F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第五</w:t>
            </w:r>
          </w:p>
          <w:p w14:paraId="171D2B6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745" w:type="dxa"/>
            <w:vAlign w:val="center"/>
          </w:tcPr>
          <w:p w14:paraId="68D4017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第六</w:t>
            </w:r>
          </w:p>
          <w:p w14:paraId="664746F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751" w:type="dxa"/>
            <w:vAlign w:val="center"/>
          </w:tcPr>
          <w:p w14:paraId="1CEE215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小计</w:t>
            </w:r>
          </w:p>
        </w:tc>
      </w:tr>
      <w:tr w14:paraId="2A4D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761633CC">
            <w:pPr>
              <w:jc w:val="center"/>
              <w:rPr>
                <w:rFonts w:hint="eastAsia" w:ascii="宋体" w:hAnsi="宋体" w:eastAsia="宋体" w:cs="宋体"/>
                <w:color w:val="000000" w:themeColor="text1"/>
                <w:sz w:val="21"/>
                <w:szCs w:val="21"/>
                <w:highlight w:val="none"/>
                <w14:textFill>
                  <w14:solidFill>
                    <w14:schemeClr w14:val="tx1"/>
                  </w14:solidFill>
                </w14:textFill>
              </w:rPr>
            </w:pPr>
            <w:bookmarkStart w:id="192" w:name="OLE_LINK29" w:colFirst="11" w:colLast="11"/>
            <w:bookmarkStart w:id="193" w:name="OLE_LINK20" w:colFirst="11" w:colLast="11"/>
            <w:bookmarkStart w:id="194" w:name="OLE_LINK3" w:colFirst="2" w:colLast="2"/>
            <w:r>
              <w:rPr>
                <w:rFonts w:hint="eastAsia" w:ascii="宋体" w:hAnsi="宋体" w:eastAsia="宋体" w:cs="宋体"/>
                <w:color w:val="000000" w:themeColor="text1"/>
                <w:sz w:val="21"/>
                <w:szCs w:val="21"/>
                <w:highlight w:val="none"/>
                <w14:textFill>
                  <w14:solidFill>
                    <w14:schemeClr w14:val="tx1"/>
                  </w14:solidFill>
                </w14:textFill>
              </w:rPr>
              <w:t>1</w:t>
            </w:r>
          </w:p>
        </w:tc>
        <w:tc>
          <w:tcPr>
            <w:tcW w:w="1320" w:type="dxa"/>
            <w:vAlign w:val="center"/>
          </w:tcPr>
          <w:p w14:paraId="7F5131AA">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公共基础课</w:t>
            </w:r>
          </w:p>
        </w:tc>
        <w:tc>
          <w:tcPr>
            <w:tcW w:w="666" w:type="dxa"/>
            <w:shd w:val="clear" w:color="auto" w:fill="auto"/>
            <w:vAlign w:val="center"/>
          </w:tcPr>
          <w:p w14:paraId="7D1056DA">
            <w:pPr>
              <w:pStyle w:val="5"/>
              <w:jc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847" w:type="dxa"/>
            <w:shd w:val="clear" w:color="auto" w:fill="auto"/>
            <w:vAlign w:val="center"/>
          </w:tcPr>
          <w:p w14:paraId="20B3AC22">
            <w:pPr>
              <w:pStyle w:val="5"/>
              <w:jc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6</w:t>
            </w:r>
          </w:p>
        </w:tc>
        <w:tc>
          <w:tcPr>
            <w:tcW w:w="917" w:type="dxa"/>
            <w:shd w:val="clear" w:color="auto" w:fill="auto"/>
            <w:vAlign w:val="center"/>
          </w:tcPr>
          <w:p w14:paraId="30070945">
            <w:pPr>
              <w:pStyle w:val="5"/>
              <w:jc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26</w:t>
            </w:r>
          </w:p>
        </w:tc>
        <w:tc>
          <w:tcPr>
            <w:tcW w:w="780" w:type="dxa"/>
            <w:shd w:val="clear" w:color="auto" w:fill="auto"/>
            <w:vAlign w:val="center"/>
          </w:tcPr>
          <w:p w14:paraId="2BEAA5E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444</w:t>
            </w:r>
          </w:p>
        </w:tc>
        <w:tc>
          <w:tcPr>
            <w:tcW w:w="819" w:type="dxa"/>
            <w:shd w:val="clear" w:color="auto" w:fill="auto"/>
            <w:vAlign w:val="center"/>
          </w:tcPr>
          <w:p w14:paraId="6B7543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284</w:t>
            </w:r>
          </w:p>
        </w:tc>
        <w:tc>
          <w:tcPr>
            <w:tcW w:w="820" w:type="dxa"/>
            <w:shd w:val="clear" w:color="auto" w:fill="auto"/>
            <w:vAlign w:val="center"/>
          </w:tcPr>
          <w:p w14:paraId="36E3B96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80</w:t>
            </w:r>
          </w:p>
        </w:tc>
        <w:tc>
          <w:tcPr>
            <w:tcW w:w="830" w:type="dxa"/>
            <w:shd w:val="clear" w:color="auto" w:fill="auto"/>
            <w:vAlign w:val="center"/>
          </w:tcPr>
          <w:p w14:paraId="7EBFA10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660" w:type="dxa"/>
            <w:shd w:val="clear" w:color="auto" w:fill="auto"/>
            <w:vAlign w:val="center"/>
          </w:tcPr>
          <w:p w14:paraId="70100B1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shd w:val="clear" w:color="auto" w:fill="auto"/>
            <w:vAlign w:val="center"/>
          </w:tcPr>
          <w:p w14:paraId="1C70864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shd w:val="clear" w:color="auto" w:fill="auto"/>
            <w:vAlign w:val="center"/>
          </w:tcPr>
          <w:p w14:paraId="2652DD9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856</w:t>
            </w:r>
          </w:p>
        </w:tc>
      </w:tr>
      <w:tr w14:paraId="7A1B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3BA82C89">
            <w:pPr>
              <w:jc w:val="center"/>
              <w:rPr>
                <w:rFonts w:hint="eastAsia" w:ascii="宋体" w:hAnsi="宋体" w:eastAsia="宋体" w:cs="宋体"/>
                <w:color w:val="000000" w:themeColor="text1"/>
                <w:sz w:val="21"/>
                <w:szCs w:val="21"/>
                <w:highlight w:val="none"/>
                <w14:textFill>
                  <w14:solidFill>
                    <w14:schemeClr w14:val="tx1"/>
                  </w14:solidFill>
                </w14:textFill>
              </w:rPr>
            </w:pPr>
            <w:bookmarkStart w:id="195" w:name="OLE_LINK19" w:colFirst="5" w:colLast="8"/>
            <w:r>
              <w:rPr>
                <w:rFonts w:hint="eastAsia" w:ascii="宋体" w:hAnsi="宋体" w:eastAsia="宋体" w:cs="宋体"/>
                <w:color w:val="000000" w:themeColor="text1"/>
                <w:sz w:val="21"/>
                <w:szCs w:val="21"/>
                <w:highlight w:val="none"/>
                <w14:textFill>
                  <w14:solidFill>
                    <w14:schemeClr w14:val="tx1"/>
                  </w14:solidFill>
                </w14:textFill>
              </w:rPr>
              <w:t>2</w:t>
            </w:r>
          </w:p>
        </w:tc>
        <w:tc>
          <w:tcPr>
            <w:tcW w:w="1320" w:type="dxa"/>
            <w:vAlign w:val="center"/>
          </w:tcPr>
          <w:p w14:paraId="2D659E18">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公共限选课</w:t>
            </w:r>
          </w:p>
        </w:tc>
        <w:tc>
          <w:tcPr>
            <w:tcW w:w="666" w:type="dxa"/>
            <w:vAlign w:val="center"/>
          </w:tcPr>
          <w:p w14:paraId="616A9568">
            <w:pPr>
              <w:pStyle w:val="5"/>
              <w:jc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847" w:type="dxa"/>
            <w:vAlign w:val="center"/>
          </w:tcPr>
          <w:p w14:paraId="251C38C4">
            <w:pPr>
              <w:pStyle w:val="5"/>
              <w:jc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917" w:type="dxa"/>
            <w:vAlign w:val="center"/>
          </w:tcPr>
          <w:p w14:paraId="4D8C3D44">
            <w:pPr>
              <w:pStyle w:val="5"/>
              <w:jc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780" w:type="dxa"/>
            <w:vAlign w:val="center"/>
          </w:tcPr>
          <w:p w14:paraId="2350A72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819" w:type="dxa"/>
            <w:vAlign w:val="center"/>
          </w:tcPr>
          <w:p w14:paraId="732867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820" w:type="dxa"/>
            <w:vAlign w:val="center"/>
          </w:tcPr>
          <w:p w14:paraId="752ED46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830" w:type="dxa"/>
            <w:vAlign w:val="center"/>
          </w:tcPr>
          <w:p w14:paraId="3F70D83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660" w:type="dxa"/>
            <w:vAlign w:val="center"/>
          </w:tcPr>
          <w:p w14:paraId="6FDF668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06ADFE0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vAlign w:val="center"/>
          </w:tcPr>
          <w:p w14:paraId="114C017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r>
      <w:bookmarkEnd w:id="195"/>
      <w:tr w14:paraId="0713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7DC7DCC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320" w:type="dxa"/>
            <w:vAlign w:val="center"/>
          </w:tcPr>
          <w:p w14:paraId="453B82E4">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专业基础课</w:t>
            </w:r>
          </w:p>
        </w:tc>
        <w:tc>
          <w:tcPr>
            <w:tcW w:w="666" w:type="dxa"/>
            <w:vAlign w:val="center"/>
          </w:tcPr>
          <w:p w14:paraId="7EF1B61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5</w:t>
            </w:r>
          </w:p>
        </w:tc>
        <w:tc>
          <w:tcPr>
            <w:tcW w:w="847" w:type="dxa"/>
            <w:vAlign w:val="center"/>
          </w:tcPr>
          <w:p w14:paraId="2E1D28B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917" w:type="dxa"/>
            <w:vAlign w:val="center"/>
          </w:tcPr>
          <w:p w14:paraId="0E84955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6</w:t>
            </w:r>
          </w:p>
        </w:tc>
        <w:tc>
          <w:tcPr>
            <w:tcW w:w="780" w:type="dxa"/>
            <w:vAlign w:val="center"/>
          </w:tcPr>
          <w:p w14:paraId="7EA2977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w:t>
            </w:r>
          </w:p>
        </w:tc>
        <w:tc>
          <w:tcPr>
            <w:tcW w:w="819" w:type="dxa"/>
            <w:shd w:val="clear" w:color="auto" w:fill="auto"/>
            <w:vAlign w:val="center"/>
          </w:tcPr>
          <w:p w14:paraId="7728839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820" w:type="dxa"/>
            <w:vAlign w:val="center"/>
          </w:tcPr>
          <w:p w14:paraId="0ADD87A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830" w:type="dxa"/>
            <w:vAlign w:val="center"/>
          </w:tcPr>
          <w:p w14:paraId="422BF73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660" w:type="dxa"/>
            <w:vAlign w:val="center"/>
          </w:tcPr>
          <w:p w14:paraId="0A257E9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64DE39F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vAlign w:val="center"/>
          </w:tcPr>
          <w:p w14:paraId="3C80C5C8">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150</w:t>
            </w:r>
          </w:p>
        </w:tc>
      </w:tr>
      <w:tr w14:paraId="47B6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5B8CEBD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320" w:type="dxa"/>
            <w:vAlign w:val="center"/>
          </w:tcPr>
          <w:p w14:paraId="18671978">
            <w:pPr>
              <w:jc w:val="left"/>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专业核心课</w:t>
            </w:r>
          </w:p>
        </w:tc>
        <w:tc>
          <w:tcPr>
            <w:tcW w:w="666" w:type="dxa"/>
            <w:vAlign w:val="center"/>
          </w:tcPr>
          <w:p w14:paraId="3E28639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w:t>
            </w:r>
          </w:p>
        </w:tc>
        <w:tc>
          <w:tcPr>
            <w:tcW w:w="847" w:type="dxa"/>
            <w:vAlign w:val="center"/>
          </w:tcPr>
          <w:p w14:paraId="07D78D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7</w:t>
            </w:r>
          </w:p>
        </w:tc>
        <w:tc>
          <w:tcPr>
            <w:tcW w:w="917" w:type="dxa"/>
            <w:vAlign w:val="center"/>
          </w:tcPr>
          <w:p w14:paraId="1E5A82D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0</w:t>
            </w:r>
          </w:p>
        </w:tc>
        <w:tc>
          <w:tcPr>
            <w:tcW w:w="780" w:type="dxa"/>
            <w:vAlign w:val="center"/>
          </w:tcPr>
          <w:p w14:paraId="442EA6C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819" w:type="dxa"/>
            <w:vAlign w:val="center"/>
          </w:tcPr>
          <w:p w14:paraId="1828ED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120</w:t>
            </w:r>
          </w:p>
        </w:tc>
        <w:tc>
          <w:tcPr>
            <w:tcW w:w="820" w:type="dxa"/>
            <w:shd w:val="clear" w:color="auto" w:fill="auto"/>
            <w:vAlign w:val="center"/>
          </w:tcPr>
          <w:p w14:paraId="470D447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120</w:t>
            </w:r>
          </w:p>
        </w:tc>
        <w:tc>
          <w:tcPr>
            <w:tcW w:w="830" w:type="dxa"/>
            <w:vAlign w:val="center"/>
          </w:tcPr>
          <w:p w14:paraId="52D9FA46">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w:t>
            </w:r>
          </w:p>
        </w:tc>
        <w:tc>
          <w:tcPr>
            <w:tcW w:w="660" w:type="dxa"/>
            <w:vAlign w:val="center"/>
          </w:tcPr>
          <w:p w14:paraId="322E3F9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7B31DA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vAlign w:val="center"/>
          </w:tcPr>
          <w:p w14:paraId="04086D6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360</w:t>
            </w:r>
          </w:p>
        </w:tc>
      </w:tr>
      <w:tr w14:paraId="3652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5D19E17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96" w:name="OLE_LINK30" w:colFirst="11" w:colLast="11"/>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320" w:type="dxa"/>
            <w:vAlign w:val="center"/>
          </w:tcPr>
          <w:p w14:paraId="2958F26A">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专业拓展课</w:t>
            </w:r>
          </w:p>
        </w:tc>
        <w:tc>
          <w:tcPr>
            <w:tcW w:w="666" w:type="dxa"/>
            <w:vAlign w:val="center"/>
          </w:tcPr>
          <w:p w14:paraId="491F3EB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5</w:t>
            </w:r>
          </w:p>
        </w:tc>
        <w:tc>
          <w:tcPr>
            <w:tcW w:w="847" w:type="dxa"/>
            <w:vAlign w:val="center"/>
          </w:tcPr>
          <w:p w14:paraId="4789FB1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917" w:type="dxa"/>
            <w:vAlign w:val="center"/>
          </w:tcPr>
          <w:p w14:paraId="64E0C64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5</w:t>
            </w:r>
          </w:p>
        </w:tc>
        <w:tc>
          <w:tcPr>
            <w:tcW w:w="780" w:type="dxa"/>
            <w:vAlign w:val="center"/>
          </w:tcPr>
          <w:p w14:paraId="4C7F6A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819" w:type="dxa"/>
            <w:vAlign w:val="center"/>
          </w:tcPr>
          <w:p w14:paraId="076FE14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820" w:type="dxa"/>
            <w:shd w:val="clear" w:color="auto" w:fill="auto"/>
            <w:vAlign w:val="center"/>
          </w:tcPr>
          <w:p w14:paraId="2BCAF07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64</w:t>
            </w:r>
          </w:p>
        </w:tc>
        <w:tc>
          <w:tcPr>
            <w:tcW w:w="830" w:type="dxa"/>
            <w:vAlign w:val="center"/>
          </w:tcPr>
          <w:p w14:paraId="7054361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96</w:t>
            </w:r>
          </w:p>
        </w:tc>
        <w:tc>
          <w:tcPr>
            <w:tcW w:w="660" w:type="dxa"/>
            <w:vAlign w:val="center"/>
          </w:tcPr>
          <w:p w14:paraId="292BE76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7828171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vAlign w:val="center"/>
          </w:tcPr>
          <w:p w14:paraId="1AF068BA">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160</w:t>
            </w:r>
          </w:p>
        </w:tc>
      </w:tr>
      <w:bookmarkEnd w:id="192"/>
      <w:tr w14:paraId="4D3C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vAlign w:val="center"/>
          </w:tcPr>
          <w:p w14:paraId="3BCAE75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1320" w:type="dxa"/>
            <w:vAlign w:val="center"/>
          </w:tcPr>
          <w:p w14:paraId="75959CCD">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专业实践课</w:t>
            </w:r>
          </w:p>
        </w:tc>
        <w:tc>
          <w:tcPr>
            <w:tcW w:w="666" w:type="dxa"/>
            <w:vAlign w:val="center"/>
          </w:tcPr>
          <w:p w14:paraId="1411344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w:t>
            </w:r>
          </w:p>
        </w:tc>
        <w:tc>
          <w:tcPr>
            <w:tcW w:w="847" w:type="dxa"/>
            <w:vAlign w:val="center"/>
          </w:tcPr>
          <w:p w14:paraId="20546CD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917" w:type="dxa"/>
            <w:vAlign w:val="center"/>
          </w:tcPr>
          <w:p w14:paraId="596BE2E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w:t>
            </w:r>
          </w:p>
        </w:tc>
        <w:tc>
          <w:tcPr>
            <w:tcW w:w="780" w:type="dxa"/>
            <w:vAlign w:val="center"/>
          </w:tcPr>
          <w:p w14:paraId="0DD70A1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819" w:type="dxa"/>
            <w:vAlign w:val="center"/>
          </w:tcPr>
          <w:p w14:paraId="50E6F1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80</w:t>
            </w:r>
          </w:p>
        </w:tc>
        <w:tc>
          <w:tcPr>
            <w:tcW w:w="820" w:type="dxa"/>
            <w:vAlign w:val="center"/>
          </w:tcPr>
          <w:p w14:paraId="58E3C7A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80</w:t>
            </w:r>
          </w:p>
        </w:tc>
        <w:tc>
          <w:tcPr>
            <w:tcW w:w="830" w:type="dxa"/>
            <w:shd w:val="clear" w:color="auto" w:fill="auto"/>
            <w:vAlign w:val="center"/>
          </w:tcPr>
          <w:p w14:paraId="6099796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80</w:t>
            </w:r>
          </w:p>
        </w:tc>
        <w:tc>
          <w:tcPr>
            <w:tcW w:w="660" w:type="dxa"/>
            <w:vAlign w:val="center"/>
          </w:tcPr>
          <w:p w14:paraId="496D5D0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400</w:t>
            </w:r>
          </w:p>
        </w:tc>
        <w:tc>
          <w:tcPr>
            <w:tcW w:w="745" w:type="dxa"/>
            <w:vAlign w:val="center"/>
          </w:tcPr>
          <w:p w14:paraId="4FAE178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400</w:t>
            </w:r>
          </w:p>
        </w:tc>
        <w:tc>
          <w:tcPr>
            <w:tcW w:w="751" w:type="dxa"/>
            <w:vAlign w:val="center"/>
          </w:tcPr>
          <w:p w14:paraId="14EFCDD6">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1080</w:t>
            </w:r>
          </w:p>
        </w:tc>
      </w:tr>
      <w:tr w14:paraId="4DDF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4BDA240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97" w:name="OLE_LINK28" w:colFirst="1" w:colLast="6"/>
            <w:r>
              <w:rPr>
                <w:rFonts w:hint="eastAsia" w:ascii="宋体" w:hAnsi="宋体" w:eastAsia="宋体" w:cs="宋体"/>
                <w:color w:val="000000" w:themeColor="text1"/>
                <w:sz w:val="21"/>
                <w:szCs w:val="21"/>
                <w:highlight w:val="none"/>
                <w14:textFill>
                  <w14:solidFill>
                    <w14:schemeClr w14:val="tx1"/>
                  </w14:solidFill>
                </w14:textFill>
              </w:rPr>
              <w:t>学期学时小计</w:t>
            </w:r>
          </w:p>
        </w:tc>
        <w:tc>
          <w:tcPr>
            <w:tcW w:w="780" w:type="dxa"/>
            <w:vAlign w:val="center"/>
          </w:tcPr>
          <w:p w14:paraId="3AB4CD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590</w:t>
            </w:r>
          </w:p>
        </w:tc>
        <w:tc>
          <w:tcPr>
            <w:tcW w:w="819" w:type="dxa"/>
            <w:vAlign w:val="center"/>
          </w:tcPr>
          <w:p w14:paraId="6C47E65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w:t>
            </w:r>
          </w:p>
        </w:tc>
        <w:tc>
          <w:tcPr>
            <w:tcW w:w="820" w:type="dxa"/>
            <w:vAlign w:val="center"/>
          </w:tcPr>
          <w:p w14:paraId="12E71D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374</w:t>
            </w:r>
          </w:p>
        </w:tc>
        <w:tc>
          <w:tcPr>
            <w:tcW w:w="830" w:type="dxa"/>
            <w:shd w:val="clear" w:color="auto" w:fill="auto"/>
            <w:vAlign w:val="center"/>
          </w:tcPr>
          <w:p w14:paraId="35BDBAFF">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344</w:t>
            </w:r>
          </w:p>
        </w:tc>
        <w:tc>
          <w:tcPr>
            <w:tcW w:w="660" w:type="dxa"/>
            <w:vAlign w:val="center"/>
          </w:tcPr>
          <w:p w14:paraId="22A856B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400</w:t>
            </w:r>
          </w:p>
        </w:tc>
        <w:tc>
          <w:tcPr>
            <w:tcW w:w="745" w:type="dxa"/>
            <w:vAlign w:val="center"/>
          </w:tcPr>
          <w:p w14:paraId="15893D3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400</w:t>
            </w:r>
          </w:p>
        </w:tc>
        <w:tc>
          <w:tcPr>
            <w:tcW w:w="751" w:type="dxa"/>
            <w:shd w:val="clear" w:color="auto" w:fill="auto"/>
            <w:vAlign w:val="center"/>
          </w:tcPr>
          <w:p w14:paraId="478CBA1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2638</w:t>
            </w:r>
          </w:p>
        </w:tc>
      </w:tr>
      <w:bookmarkEnd w:id="193"/>
      <w:bookmarkEnd w:id="194"/>
      <w:bookmarkEnd w:id="196"/>
      <w:tr w14:paraId="5DEC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56E7E8C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学期课堂教学学时</w:t>
            </w:r>
          </w:p>
        </w:tc>
        <w:tc>
          <w:tcPr>
            <w:tcW w:w="780" w:type="dxa"/>
            <w:vAlign w:val="center"/>
          </w:tcPr>
          <w:p w14:paraId="24EE6087">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478</w:t>
            </w:r>
          </w:p>
        </w:tc>
        <w:tc>
          <w:tcPr>
            <w:tcW w:w="819" w:type="dxa"/>
            <w:vAlign w:val="center"/>
          </w:tcPr>
          <w:p w14:paraId="12AEAE1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w:t>
            </w:r>
          </w:p>
        </w:tc>
        <w:tc>
          <w:tcPr>
            <w:tcW w:w="820" w:type="dxa"/>
            <w:vAlign w:val="center"/>
          </w:tcPr>
          <w:p w14:paraId="0F88193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374</w:t>
            </w:r>
          </w:p>
        </w:tc>
        <w:tc>
          <w:tcPr>
            <w:tcW w:w="830" w:type="dxa"/>
            <w:vAlign w:val="center"/>
          </w:tcPr>
          <w:p w14:paraId="750EAC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404</w:t>
            </w:r>
          </w:p>
        </w:tc>
        <w:tc>
          <w:tcPr>
            <w:tcW w:w="660" w:type="dxa"/>
            <w:vAlign w:val="center"/>
          </w:tcPr>
          <w:p w14:paraId="5230D0E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732217F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shd w:val="clear" w:color="auto" w:fill="auto"/>
            <w:vAlign w:val="center"/>
          </w:tcPr>
          <w:p w14:paraId="2653B87D">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1786</w:t>
            </w:r>
          </w:p>
        </w:tc>
      </w:tr>
      <w:bookmarkEnd w:id="197"/>
      <w:tr w14:paraId="6EF7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659C43C3">
            <w:pPr>
              <w:jc w:val="center"/>
              <w:rPr>
                <w:rFonts w:hint="eastAsia" w:ascii="宋体" w:hAnsi="宋体" w:eastAsia="宋体" w:cs="宋体"/>
                <w:color w:val="000000" w:themeColor="text1"/>
                <w:sz w:val="21"/>
                <w:szCs w:val="21"/>
                <w:highlight w:val="none"/>
                <w14:textFill>
                  <w14:solidFill>
                    <w14:schemeClr w14:val="tx1"/>
                  </w14:solidFill>
                </w14:textFill>
              </w:rPr>
            </w:pPr>
            <w:bookmarkStart w:id="198" w:name="OLE_LINK23" w:colFirst="5" w:colLast="5"/>
            <w:bookmarkStart w:id="199" w:name="OLE_LINK24" w:colFirst="1" w:colLast="5"/>
            <w:r>
              <w:rPr>
                <w:rFonts w:hint="eastAsia" w:ascii="宋体" w:hAnsi="宋体" w:eastAsia="宋体" w:cs="宋体"/>
                <w:color w:val="000000" w:themeColor="text1"/>
                <w:sz w:val="21"/>
                <w:szCs w:val="21"/>
                <w:highlight w:val="none"/>
                <w:lang w:val="en-US" w:eastAsia="zh-CN"/>
                <w14:textFill>
                  <w14:solidFill>
                    <w14:schemeClr w14:val="tx1"/>
                  </w14:solidFill>
                </w14:textFill>
              </w:rPr>
              <w:t>学期课堂教学周数</w:t>
            </w:r>
          </w:p>
        </w:tc>
        <w:tc>
          <w:tcPr>
            <w:tcW w:w="780" w:type="dxa"/>
            <w:vAlign w:val="center"/>
          </w:tcPr>
          <w:p w14:paraId="345EB73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7</w:t>
            </w:r>
          </w:p>
        </w:tc>
        <w:tc>
          <w:tcPr>
            <w:tcW w:w="819" w:type="dxa"/>
            <w:vAlign w:val="center"/>
          </w:tcPr>
          <w:p w14:paraId="7988CE1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9</w:t>
            </w:r>
          </w:p>
        </w:tc>
        <w:tc>
          <w:tcPr>
            <w:tcW w:w="820" w:type="dxa"/>
            <w:vAlign w:val="center"/>
          </w:tcPr>
          <w:p w14:paraId="68A6C40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9</w:t>
            </w:r>
          </w:p>
        </w:tc>
        <w:tc>
          <w:tcPr>
            <w:tcW w:w="830" w:type="dxa"/>
            <w:vAlign w:val="center"/>
          </w:tcPr>
          <w:p w14:paraId="7FAC37D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9</w:t>
            </w:r>
          </w:p>
        </w:tc>
        <w:tc>
          <w:tcPr>
            <w:tcW w:w="660" w:type="dxa"/>
            <w:vAlign w:val="center"/>
          </w:tcPr>
          <w:p w14:paraId="7DCFB18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7ECA755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vAlign w:val="center"/>
          </w:tcPr>
          <w:p w14:paraId="18B99D6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71</w:t>
            </w:r>
          </w:p>
        </w:tc>
      </w:tr>
      <w:tr w14:paraId="1F9C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4DCCE2A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学期课堂教学周学时</w:t>
            </w:r>
          </w:p>
        </w:tc>
        <w:tc>
          <w:tcPr>
            <w:tcW w:w="780" w:type="dxa"/>
            <w:vAlign w:val="center"/>
          </w:tcPr>
          <w:p w14:paraId="572D20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28.12</w:t>
            </w:r>
          </w:p>
        </w:tc>
        <w:tc>
          <w:tcPr>
            <w:tcW w:w="819" w:type="dxa"/>
            <w:vAlign w:val="center"/>
          </w:tcPr>
          <w:p w14:paraId="62F8BFE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27.89</w:t>
            </w:r>
          </w:p>
        </w:tc>
        <w:tc>
          <w:tcPr>
            <w:tcW w:w="820" w:type="dxa"/>
            <w:vAlign w:val="center"/>
          </w:tcPr>
          <w:p w14:paraId="4F87C9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19.68</w:t>
            </w:r>
          </w:p>
        </w:tc>
        <w:tc>
          <w:tcPr>
            <w:tcW w:w="830" w:type="dxa"/>
            <w:vAlign w:val="center"/>
          </w:tcPr>
          <w:p w14:paraId="0E6C5A5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21.26</w:t>
            </w:r>
          </w:p>
        </w:tc>
        <w:tc>
          <w:tcPr>
            <w:tcW w:w="660" w:type="dxa"/>
            <w:vAlign w:val="center"/>
          </w:tcPr>
          <w:p w14:paraId="6E1A4E8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45" w:type="dxa"/>
            <w:vAlign w:val="center"/>
          </w:tcPr>
          <w:p w14:paraId="0DE56F5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751" w:type="dxa"/>
            <w:tcBorders>
              <w:tr2bl w:val="single" w:color="auto" w:sz="4" w:space="0"/>
            </w:tcBorders>
            <w:vAlign w:val="center"/>
          </w:tcPr>
          <w:p w14:paraId="09F39A7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r>
      <w:tr w14:paraId="2BDC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2C03955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考试课程门数</w:t>
            </w:r>
          </w:p>
        </w:tc>
        <w:tc>
          <w:tcPr>
            <w:tcW w:w="780" w:type="dxa"/>
            <w:vAlign w:val="center"/>
          </w:tcPr>
          <w:p w14:paraId="3DB1D440">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4</w:t>
            </w:r>
          </w:p>
        </w:tc>
        <w:tc>
          <w:tcPr>
            <w:tcW w:w="819" w:type="dxa"/>
            <w:vAlign w:val="center"/>
          </w:tcPr>
          <w:p w14:paraId="62FED80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w:t>
            </w:r>
          </w:p>
        </w:tc>
        <w:tc>
          <w:tcPr>
            <w:tcW w:w="820" w:type="dxa"/>
            <w:vAlign w:val="center"/>
          </w:tcPr>
          <w:p w14:paraId="5BC018E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2</w:t>
            </w:r>
          </w:p>
        </w:tc>
        <w:tc>
          <w:tcPr>
            <w:tcW w:w="830" w:type="dxa"/>
            <w:vAlign w:val="center"/>
          </w:tcPr>
          <w:p w14:paraId="1886F849">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2</w:t>
            </w:r>
          </w:p>
        </w:tc>
        <w:tc>
          <w:tcPr>
            <w:tcW w:w="660" w:type="dxa"/>
            <w:vAlign w:val="center"/>
          </w:tcPr>
          <w:p w14:paraId="1FBB3F8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745" w:type="dxa"/>
            <w:vAlign w:val="center"/>
          </w:tcPr>
          <w:p w14:paraId="198A634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751" w:type="dxa"/>
            <w:vAlign w:val="center"/>
          </w:tcPr>
          <w:p w14:paraId="02F9EB1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13</w:t>
            </w:r>
          </w:p>
        </w:tc>
      </w:tr>
      <w:bookmarkEnd w:id="198"/>
      <w:bookmarkEnd w:id="199"/>
    </w:tbl>
    <w:p w14:paraId="1DB49FD1">
      <w:pPr>
        <w:rPr>
          <w:rFonts w:hint="eastAsia" w:asciiTheme="minorEastAsia" w:hAnsiTheme="minorEastAsia"/>
          <w:color w:val="000000" w:themeColor="text1"/>
          <w:lang w:val="en-US" w:eastAsia="zh-CN"/>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 xml:space="preserve"> </w:t>
      </w:r>
    </w:p>
    <w:p w14:paraId="3DD3E4FA">
      <w:pPr>
        <w:rPr>
          <w:rFonts w:hint="eastAsia" w:asciiTheme="minorEastAsia" w:hAnsiTheme="minorEastAsia"/>
          <w:color w:val="000000" w:themeColor="text1"/>
          <w:lang w:val="en-US" w:eastAsia="zh-CN"/>
          <w14:textFill>
            <w14:solidFill>
              <w14:schemeClr w14:val="tx1"/>
            </w14:solidFill>
          </w14:textFill>
        </w:rPr>
      </w:pPr>
    </w:p>
    <w:p w14:paraId="64F04F8A">
      <w:pPr>
        <w:numPr>
          <w:ilvl w:val="0"/>
          <w:numId w:val="0"/>
        </w:numPr>
        <w:ind w:left="0" w:leftChars="0" w:right="0" w:rightChars="0" w:firstLine="0" w:firstLineChars="0"/>
        <w:jc w:val="center"/>
        <w:outlineLvl w:val="9"/>
        <w:rPr>
          <w:rFonts w:hint="eastAsia" w:ascii="楷体" w:hAnsi="楷体" w:eastAsia="楷体" w:cs="楷体"/>
          <w:color w:val="000000" w:themeColor="text1"/>
          <w:sz w:val="28"/>
          <w:szCs w:val="32"/>
          <w14:textFill>
            <w14:solidFill>
              <w14:schemeClr w14:val="tx1"/>
            </w14:solidFill>
          </w14:textFill>
        </w:rPr>
      </w:pPr>
      <w:bookmarkStart w:id="200" w:name="_Toc15278"/>
      <w:bookmarkStart w:id="201" w:name="_Toc21184"/>
    </w:p>
    <w:p w14:paraId="762B7360">
      <w:pPr>
        <w:numPr>
          <w:ilvl w:val="0"/>
          <w:numId w:val="0"/>
        </w:numPr>
        <w:ind w:left="0" w:leftChars="0" w:right="0" w:rightChars="0" w:firstLine="0" w:firstLineChars="0"/>
        <w:jc w:val="both"/>
        <w:outlineLvl w:val="0"/>
        <w:rPr>
          <w:rFonts w:hint="eastAsia" w:ascii="楷体" w:hAnsi="楷体" w:eastAsia="楷体" w:cs="楷体"/>
          <w:sz w:val="28"/>
          <w:szCs w:val="28"/>
          <w:lang w:val="en-US" w:eastAsia="zh-CN"/>
        </w:rPr>
      </w:pPr>
      <w:bookmarkStart w:id="202" w:name="_Toc1111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bookmarkEnd w:id="200"/>
      <w:bookmarkEnd w:id="201"/>
      <w:bookmarkEnd w:id="202"/>
    </w:p>
    <w:p w14:paraId="1FFBB156">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学时与学分总体分配表</w:t>
      </w:r>
    </w:p>
    <w:tbl>
      <w:tblPr>
        <w:tblStyle w:val="14"/>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6396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vAlign w:val="center"/>
          </w:tcPr>
          <w:p w14:paraId="7231BF7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课程类别</w:t>
            </w:r>
          </w:p>
        </w:tc>
        <w:tc>
          <w:tcPr>
            <w:tcW w:w="1145" w:type="dxa"/>
            <w:vAlign w:val="center"/>
          </w:tcPr>
          <w:p w14:paraId="2CBE361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课程</w:t>
            </w:r>
          </w:p>
        </w:tc>
        <w:tc>
          <w:tcPr>
            <w:tcW w:w="1081" w:type="dxa"/>
            <w:vAlign w:val="center"/>
          </w:tcPr>
          <w:p w14:paraId="3C3FB59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考试课</w:t>
            </w:r>
          </w:p>
        </w:tc>
        <w:tc>
          <w:tcPr>
            <w:tcW w:w="1081" w:type="dxa"/>
            <w:vAlign w:val="center"/>
          </w:tcPr>
          <w:p w14:paraId="15243DB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考查课</w:t>
            </w:r>
          </w:p>
        </w:tc>
        <w:tc>
          <w:tcPr>
            <w:tcW w:w="1205" w:type="dxa"/>
            <w:vMerge w:val="restart"/>
            <w:vAlign w:val="center"/>
          </w:tcPr>
          <w:p w14:paraId="04D6883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学时</w:t>
            </w:r>
          </w:p>
        </w:tc>
        <w:tc>
          <w:tcPr>
            <w:tcW w:w="1254" w:type="dxa"/>
            <w:vMerge w:val="restart"/>
            <w:vAlign w:val="center"/>
          </w:tcPr>
          <w:p w14:paraId="0BFC8C7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学时百</w:t>
            </w:r>
          </w:p>
          <w:p w14:paraId="62D376F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分比（%）</w:t>
            </w:r>
          </w:p>
        </w:tc>
        <w:tc>
          <w:tcPr>
            <w:tcW w:w="1189" w:type="dxa"/>
            <w:vMerge w:val="restart"/>
            <w:vAlign w:val="center"/>
          </w:tcPr>
          <w:p w14:paraId="248CFBE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学分</w:t>
            </w:r>
          </w:p>
        </w:tc>
        <w:tc>
          <w:tcPr>
            <w:tcW w:w="1191" w:type="dxa"/>
            <w:vMerge w:val="restart"/>
            <w:vAlign w:val="center"/>
          </w:tcPr>
          <w:p w14:paraId="160D657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学分百</w:t>
            </w:r>
          </w:p>
          <w:p w14:paraId="4595C0A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分比（%）</w:t>
            </w:r>
          </w:p>
        </w:tc>
      </w:tr>
      <w:tr w14:paraId="04D5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vAlign w:val="center"/>
          </w:tcPr>
          <w:p w14:paraId="4B1CAEE4">
            <w:pPr>
              <w:jc w:val="center"/>
              <w:rPr>
                <w:rFonts w:hint="eastAsia" w:ascii="宋体" w:hAnsi="宋体" w:eastAsia="宋体" w:cs="宋体"/>
                <w:color w:val="auto"/>
                <w:sz w:val="21"/>
                <w:szCs w:val="21"/>
              </w:rPr>
            </w:pPr>
          </w:p>
        </w:tc>
        <w:tc>
          <w:tcPr>
            <w:tcW w:w="1145" w:type="dxa"/>
            <w:vAlign w:val="center"/>
          </w:tcPr>
          <w:p w14:paraId="2EEF029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门数</w:t>
            </w:r>
          </w:p>
        </w:tc>
        <w:tc>
          <w:tcPr>
            <w:tcW w:w="1081" w:type="dxa"/>
            <w:vAlign w:val="center"/>
          </w:tcPr>
          <w:p w14:paraId="74F8D3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门数</w:t>
            </w:r>
          </w:p>
        </w:tc>
        <w:tc>
          <w:tcPr>
            <w:tcW w:w="1081" w:type="dxa"/>
            <w:vAlign w:val="center"/>
          </w:tcPr>
          <w:p w14:paraId="0C5CBB1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门数</w:t>
            </w:r>
          </w:p>
        </w:tc>
        <w:tc>
          <w:tcPr>
            <w:tcW w:w="1205" w:type="dxa"/>
            <w:vMerge w:val="continue"/>
            <w:vAlign w:val="center"/>
          </w:tcPr>
          <w:p w14:paraId="3FBAFD74">
            <w:pPr>
              <w:jc w:val="center"/>
              <w:rPr>
                <w:rFonts w:hint="eastAsia" w:ascii="宋体" w:hAnsi="宋体" w:eastAsia="宋体" w:cs="宋体"/>
                <w:color w:val="auto"/>
                <w:sz w:val="21"/>
                <w:szCs w:val="21"/>
              </w:rPr>
            </w:pPr>
          </w:p>
        </w:tc>
        <w:tc>
          <w:tcPr>
            <w:tcW w:w="1254" w:type="dxa"/>
            <w:vMerge w:val="continue"/>
            <w:vAlign w:val="center"/>
          </w:tcPr>
          <w:p w14:paraId="7D729656">
            <w:pPr>
              <w:jc w:val="center"/>
              <w:rPr>
                <w:rFonts w:hint="eastAsia" w:ascii="宋体" w:hAnsi="宋体" w:eastAsia="宋体" w:cs="宋体"/>
                <w:color w:val="auto"/>
                <w:sz w:val="21"/>
                <w:szCs w:val="21"/>
              </w:rPr>
            </w:pPr>
          </w:p>
        </w:tc>
        <w:tc>
          <w:tcPr>
            <w:tcW w:w="1189" w:type="dxa"/>
            <w:vMerge w:val="continue"/>
            <w:vAlign w:val="center"/>
          </w:tcPr>
          <w:p w14:paraId="26CB35DA">
            <w:pPr>
              <w:jc w:val="center"/>
              <w:rPr>
                <w:rFonts w:hint="eastAsia" w:ascii="宋体" w:hAnsi="宋体" w:eastAsia="宋体" w:cs="宋体"/>
                <w:color w:val="auto"/>
                <w:sz w:val="21"/>
                <w:szCs w:val="21"/>
              </w:rPr>
            </w:pPr>
          </w:p>
        </w:tc>
        <w:tc>
          <w:tcPr>
            <w:tcW w:w="1191" w:type="dxa"/>
            <w:vMerge w:val="continue"/>
            <w:vAlign w:val="center"/>
          </w:tcPr>
          <w:p w14:paraId="237FA642">
            <w:pPr>
              <w:jc w:val="center"/>
              <w:rPr>
                <w:rFonts w:hint="eastAsia" w:ascii="宋体" w:hAnsi="宋体" w:eastAsia="宋体" w:cs="宋体"/>
                <w:color w:val="auto"/>
                <w:sz w:val="21"/>
                <w:szCs w:val="21"/>
              </w:rPr>
            </w:pPr>
          </w:p>
        </w:tc>
      </w:tr>
      <w:tr w14:paraId="4FAC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shd w:val="clear" w:color="auto" w:fill="auto"/>
            <w:vAlign w:val="center"/>
          </w:tcPr>
          <w:p w14:paraId="389C2785">
            <w:pPr>
              <w:jc w:val="center"/>
              <w:rPr>
                <w:rFonts w:hint="eastAsia" w:ascii="宋体" w:hAnsi="宋体" w:eastAsia="宋体" w:cs="宋体"/>
                <w:color w:val="auto"/>
                <w:kern w:val="2"/>
                <w:sz w:val="21"/>
                <w:szCs w:val="21"/>
                <w:highlight w:val="none"/>
                <w:lang w:val="en-US" w:eastAsia="zh-CN" w:bidi="ar-SA"/>
              </w:rPr>
            </w:pPr>
            <w:bookmarkStart w:id="203" w:name="OLE_LINK31" w:colFirst="4" w:colLast="4"/>
            <w:bookmarkStart w:id="204" w:name="OLE_LINK32" w:colFirst="4" w:colLast="4"/>
            <w:r>
              <w:rPr>
                <w:rFonts w:hint="eastAsia" w:ascii="宋体" w:hAnsi="宋体" w:eastAsia="宋体" w:cs="宋体"/>
                <w:color w:val="auto"/>
                <w:sz w:val="21"/>
                <w:szCs w:val="21"/>
                <w:lang w:val="en-US" w:eastAsia="zh-CN"/>
              </w:rPr>
              <w:t>公共基础课</w:t>
            </w:r>
          </w:p>
        </w:tc>
        <w:tc>
          <w:tcPr>
            <w:tcW w:w="1145" w:type="dxa"/>
            <w:vAlign w:val="center"/>
          </w:tcPr>
          <w:p w14:paraId="66A4A911">
            <w:pPr>
              <w:pStyle w:val="5"/>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32</w:t>
            </w:r>
          </w:p>
        </w:tc>
        <w:tc>
          <w:tcPr>
            <w:tcW w:w="1081" w:type="dxa"/>
            <w:vAlign w:val="center"/>
          </w:tcPr>
          <w:p w14:paraId="44D3075A">
            <w:pPr>
              <w:pStyle w:val="5"/>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p>
        </w:tc>
        <w:tc>
          <w:tcPr>
            <w:tcW w:w="1081" w:type="dxa"/>
            <w:vAlign w:val="center"/>
          </w:tcPr>
          <w:p w14:paraId="45E77B8D">
            <w:pPr>
              <w:pStyle w:val="5"/>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lang w:val="en-US" w:eastAsia="zh-CN"/>
              </w:rPr>
              <w:t>26</w:t>
            </w:r>
          </w:p>
        </w:tc>
        <w:tc>
          <w:tcPr>
            <w:tcW w:w="1205" w:type="dxa"/>
            <w:vAlign w:val="center"/>
          </w:tcPr>
          <w:p w14:paraId="3A72C8DC">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1254" w:type="dxa"/>
            <w:vAlign w:val="center"/>
          </w:tcPr>
          <w:p w14:paraId="335A56E9">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31.37</w:t>
            </w:r>
          </w:p>
        </w:tc>
        <w:tc>
          <w:tcPr>
            <w:tcW w:w="1189" w:type="dxa"/>
            <w:vAlign w:val="center"/>
          </w:tcPr>
          <w:p w14:paraId="44F4839C">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c>
          <w:tcPr>
            <w:tcW w:w="1191" w:type="dxa"/>
            <w:vAlign w:val="center"/>
          </w:tcPr>
          <w:p w14:paraId="64223D6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32.45</w:t>
            </w:r>
          </w:p>
        </w:tc>
      </w:tr>
      <w:tr w14:paraId="4F67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shd w:val="clear" w:color="auto" w:fill="auto"/>
            <w:vAlign w:val="center"/>
          </w:tcPr>
          <w:p w14:paraId="0F1D8FD5">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公共限选课</w:t>
            </w:r>
          </w:p>
        </w:tc>
        <w:tc>
          <w:tcPr>
            <w:tcW w:w="1145" w:type="dxa"/>
            <w:vAlign w:val="center"/>
          </w:tcPr>
          <w:p w14:paraId="2BEB73A0">
            <w:pPr>
              <w:pStyle w:val="5"/>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081" w:type="dxa"/>
            <w:vAlign w:val="center"/>
          </w:tcPr>
          <w:p w14:paraId="2C5C2F92">
            <w:pPr>
              <w:pStyle w:val="5"/>
              <w:jc w:val="center"/>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1081" w:type="dxa"/>
            <w:vAlign w:val="center"/>
          </w:tcPr>
          <w:p w14:paraId="36BF4535">
            <w:pPr>
              <w:pStyle w:val="5"/>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rPr>
              <w:t>2</w:t>
            </w:r>
          </w:p>
        </w:tc>
        <w:tc>
          <w:tcPr>
            <w:tcW w:w="1205" w:type="dxa"/>
            <w:vAlign w:val="center"/>
          </w:tcPr>
          <w:p w14:paraId="7D1E010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254" w:type="dxa"/>
            <w:vAlign w:val="center"/>
          </w:tcPr>
          <w:p w14:paraId="55755503">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1.31</w:t>
            </w:r>
          </w:p>
        </w:tc>
        <w:tc>
          <w:tcPr>
            <w:tcW w:w="1189" w:type="dxa"/>
            <w:vAlign w:val="center"/>
          </w:tcPr>
          <w:p w14:paraId="4CAF02DB">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191" w:type="dxa"/>
            <w:vAlign w:val="center"/>
          </w:tcPr>
          <w:p w14:paraId="4BEA70D0">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1.21</w:t>
            </w:r>
          </w:p>
        </w:tc>
      </w:tr>
      <w:tr w14:paraId="24E0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shd w:val="clear" w:color="auto" w:fill="auto"/>
            <w:vAlign w:val="center"/>
          </w:tcPr>
          <w:p w14:paraId="6EDE4FF6">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专业基础课</w:t>
            </w:r>
          </w:p>
        </w:tc>
        <w:tc>
          <w:tcPr>
            <w:tcW w:w="1145" w:type="dxa"/>
            <w:vAlign w:val="center"/>
          </w:tcPr>
          <w:p w14:paraId="65FD5DC6">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081" w:type="dxa"/>
            <w:vAlign w:val="center"/>
          </w:tcPr>
          <w:p w14:paraId="2BD8DBC0">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1081" w:type="dxa"/>
            <w:vAlign w:val="center"/>
          </w:tcPr>
          <w:p w14:paraId="635B8F9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205" w:type="dxa"/>
            <w:vAlign w:val="center"/>
          </w:tcPr>
          <w:p w14:paraId="2D5779E5">
            <w:pPr>
              <w:keepNext w:val="0"/>
              <w:keepLines w:val="0"/>
              <w:widowControl/>
              <w:suppressLineNumbers w:val="0"/>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10</w:t>
            </w:r>
          </w:p>
        </w:tc>
        <w:tc>
          <w:tcPr>
            <w:tcW w:w="1254" w:type="dxa"/>
            <w:vAlign w:val="center"/>
          </w:tcPr>
          <w:p w14:paraId="5F5EFFB9">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6.54</w:t>
            </w:r>
          </w:p>
        </w:tc>
        <w:tc>
          <w:tcPr>
            <w:tcW w:w="1189" w:type="dxa"/>
            <w:vAlign w:val="center"/>
          </w:tcPr>
          <w:p w14:paraId="0EAAEF5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150</w:t>
            </w:r>
          </w:p>
        </w:tc>
        <w:tc>
          <w:tcPr>
            <w:tcW w:w="1191" w:type="dxa"/>
            <w:vAlign w:val="center"/>
          </w:tcPr>
          <w:p w14:paraId="3B29137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5.69</w:t>
            </w:r>
          </w:p>
        </w:tc>
      </w:tr>
      <w:tr w14:paraId="44E7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shd w:val="clear" w:color="auto" w:fill="auto"/>
            <w:vAlign w:val="center"/>
          </w:tcPr>
          <w:p w14:paraId="47C06631">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专业核心课</w:t>
            </w:r>
          </w:p>
        </w:tc>
        <w:tc>
          <w:tcPr>
            <w:tcW w:w="1145" w:type="dxa"/>
            <w:vAlign w:val="center"/>
          </w:tcPr>
          <w:p w14:paraId="1BE7DA6A">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7</w:t>
            </w:r>
          </w:p>
        </w:tc>
        <w:tc>
          <w:tcPr>
            <w:tcW w:w="1081" w:type="dxa"/>
            <w:vAlign w:val="center"/>
          </w:tcPr>
          <w:p w14:paraId="7A51AEC2">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cs="宋体"/>
                <w:color w:val="auto"/>
                <w:sz w:val="21"/>
                <w:szCs w:val="21"/>
                <w:highlight w:val="none"/>
                <w:lang w:val="en-US" w:eastAsia="zh-CN"/>
              </w:rPr>
              <w:t>7</w:t>
            </w:r>
          </w:p>
        </w:tc>
        <w:tc>
          <w:tcPr>
            <w:tcW w:w="1081" w:type="dxa"/>
            <w:vAlign w:val="center"/>
          </w:tcPr>
          <w:p w14:paraId="68816775">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205" w:type="dxa"/>
            <w:vAlign w:val="center"/>
          </w:tcPr>
          <w:p w14:paraId="70EABC16">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w:t>
            </w:r>
          </w:p>
        </w:tc>
        <w:tc>
          <w:tcPr>
            <w:tcW w:w="1254" w:type="dxa"/>
            <w:vAlign w:val="center"/>
          </w:tcPr>
          <w:p w14:paraId="34BA99DD">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12.42</w:t>
            </w:r>
          </w:p>
        </w:tc>
        <w:tc>
          <w:tcPr>
            <w:tcW w:w="1189" w:type="dxa"/>
            <w:vAlign w:val="center"/>
          </w:tcPr>
          <w:p w14:paraId="6A364BE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360</w:t>
            </w:r>
          </w:p>
        </w:tc>
        <w:tc>
          <w:tcPr>
            <w:tcW w:w="1191" w:type="dxa"/>
            <w:vAlign w:val="center"/>
          </w:tcPr>
          <w:p w14:paraId="79A1ED91">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13.65</w:t>
            </w:r>
          </w:p>
        </w:tc>
      </w:tr>
      <w:tr w14:paraId="1555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shd w:val="clear" w:color="auto" w:fill="auto"/>
            <w:vAlign w:val="center"/>
          </w:tcPr>
          <w:p w14:paraId="27FBAB8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专业拓展课</w:t>
            </w:r>
          </w:p>
        </w:tc>
        <w:tc>
          <w:tcPr>
            <w:tcW w:w="1145" w:type="dxa"/>
            <w:vAlign w:val="center"/>
          </w:tcPr>
          <w:p w14:paraId="30001D1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081" w:type="dxa"/>
            <w:vAlign w:val="center"/>
          </w:tcPr>
          <w:p w14:paraId="7DCB2474">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p>
        </w:tc>
        <w:tc>
          <w:tcPr>
            <w:tcW w:w="1081" w:type="dxa"/>
            <w:vAlign w:val="center"/>
          </w:tcPr>
          <w:p w14:paraId="08DE697B">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205" w:type="dxa"/>
            <w:vAlign w:val="center"/>
          </w:tcPr>
          <w:p w14:paraId="3B96B007">
            <w:pPr>
              <w:keepNext w:val="0"/>
              <w:keepLines w:val="0"/>
              <w:widowControl/>
              <w:suppressLineNumbers w:val="0"/>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1254" w:type="dxa"/>
            <w:vAlign w:val="center"/>
          </w:tcPr>
          <w:p w14:paraId="22A893D1">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6.54</w:t>
            </w:r>
          </w:p>
        </w:tc>
        <w:tc>
          <w:tcPr>
            <w:tcW w:w="1189" w:type="dxa"/>
            <w:vAlign w:val="center"/>
          </w:tcPr>
          <w:p w14:paraId="729FC8D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160</w:t>
            </w:r>
          </w:p>
        </w:tc>
        <w:tc>
          <w:tcPr>
            <w:tcW w:w="1191" w:type="dxa"/>
            <w:vAlign w:val="center"/>
          </w:tcPr>
          <w:p w14:paraId="6DD1FCFE">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6.07</w:t>
            </w:r>
          </w:p>
        </w:tc>
      </w:tr>
      <w:tr w14:paraId="0D37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shd w:val="clear" w:color="auto" w:fill="auto"/>
            <w:vAlign w:val="center"/>
          </w:tcPr>
          <w:p w14:paraId="50A91271">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专业实践课</w:t>
            </w:r>
          </w:p>
        </w:tc>
        <w:tc>
          <w:tcPr>
            <w:tcW w:w="1145" w:type="dxa"/>
            <w:vAlign w:val="center"/>
          </w:tcPr>
          <w:p w14:paraId="450111E4">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9</w:t>
            </w:r>
          </w:p>
        </w:tc>
        <w:tc>
          <w:tcPr>
            <w:tcW w:w="1081" w:type="dxa"/>
            <w:vAlign w:val="center"/>
          </w:tcPr>
          <w:p w14:paraId="65892503">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0</w:t>
            </w:r>
          </w:p>
        </w:tc>
        <w:tc>
          <w:tcPr>
            <w:tcW w:w="1081" w:type="dxa"/>
            <w:vAlign w:val="center"/>
          </w:tcPr>
          <w:p w14:paraId="015352E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205" w:type="dxa"/>
            <w:vAlign w:val="center"/>
          </w:tcPr>
          <w:p w14:paraId="6E03730A">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64</w:t>
            </w:r>
          </w:p>
        </w:tc>
        <w:tc>
          <w:tcPr>
            <w:tcW w:w="1254" w:type="dxa"/>
            <w:vAlign w:val="center"/>
          </w:tcPr>
          <w:p w14:paraId="1B3BB502">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41.83</w:t>
            </w:r>
          </w:p>
        </w:tc>
        <w:tc>
          <w:tcPr>
            <w:tcW w:w="1189" w:type="dxa"/>
            <w:vAlign w:val="center"/>
          </w:tcPr>
          <w:p w14:paraId="4D10F64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1080</w:t>
            </w:r>
          </w:p>
        </w:tc>
        <w:tc>
          <w:tcPr>
            <w:tcW w:w="1191" w:type="dxa"/>
            <w:vAlign w:val="center"/>
          </w:tcPr>
          <w:p w14:paraId="3BB8364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40.94</w:t>
            </w:r>
          </w:p>
        </w:tc>
      </w:tr>
      <w:bookmarkEnd w:id="203"/>
      <w:tr w14:paraId="2D67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vAlign w:val="center"/>
          </w:tcPr>
          <w:p w14:paraId="7D2E6F4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1145" w:type="dxa"/>
            <w:vAlign w:val="center"/>
          </w:tcPr>
          <w:p w14:paraId="5665A845">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1081" w:type="dxa"/>
            <w:vAlign w:val="center"/>
          </w:tcPr>
          <w:p w14:paraId="02F73B2D">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1081" w:type="dxa"/>
            <w:vAlign w:val="center"/>
          </w:tcPr>
          <w:p w14:paraId="1EB61260">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1205" w:type="dxa"/>
            <w:shd w:val="clear" w:color="auto" w:fill="auto"/>
            <w:vAlign w:val="center"/>
          </w:tcPr>
          <w:p w14:paraId="05F51DED">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153</w:t>
            </w:r>
          </w:p>
        </w:tc>
        <w:tc>
          <w:tcPr>
            <w:tcW w:w="1254" w:type="dxa"/>
            <w:vAlign w:val="center"/>
          </w:tcPr>
          <w:p w14:paraId="63CFA96F">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189" w:type="dxa"/>
            <w:shd w:val="clear" w:color="auto" w:fill="auto"/>
            <w:vAlign w:val="center"/>
          </w:tcPr>
          <w:p w14:paraId="6CD7D5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2638</w:t>
            </w:r>
          </w:p>
        </w:tc>
        <w:tc>
          <w:tcPr>
            <w:tcW w:w="1191" w:type="dxa"/>
            <w:vAlign w:val="center"/>
          </w:tcPr>
          <w:p w14:paraId="4C2E8080">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100</w:t>
            </w:r>
          </w:p>
        </w:tc>
      </w:tr>
      <w:bookmarkEnd w:id="204"/>
      <w:tr w14:paraId="4A00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vAlign w:val="center"/>
          </w:tcPr>
          <w:p w14:paraId="15C1F5A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理论教学总学时</w:t>
            </w:r>
          </w:p>
        </w:tc>
        <w:tc>
          <w:tcPr>
            <w:tcW w:w="2162" w:type="dxa"/>
            <w:gridSpan w:val="2"/>
            <w:shd w:val="clear" w:color="auto" w:fill="auto"/>
            <w:vAlign w:val="center"/>
          </w:tcPr>
          <w:p w14:paraId="4EBAB4FA">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default" w:ascii="宋体" w:hAnsi="宋体" w:eastAsia="宋体" w:cs="宋体"/>
                <w:i w:val="0"/>
                <w:iCs w:val="0"/>
                <w:color w:val="000000"/>
                <w:kern w:val="2"/>
                <w:sz w:val="22"/>
                <w:szCs w:val="22"/>
                <w:u w:val="none"/>
                <w:lang w:val="en-US" w:eastAsia="zh-CN" w:bidi="ar-SA"/>
              </w:rPr>
              <w:t>934</w:t>
            </w:r>
          </w:p>
        </w:tc>
        <w:tc>
          <w:tcPr>
            <w:tcW w:w="2459" w:type="dxa"/>
            <w:gridSpan w:val="2"/>
            <w:vAlign w:val="center"/>
          </w:tcPr>
          <w:p w14:paraId="506ACCA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实践教学总学时</w:t>
            </w:r>
          </w:p>
        </w:tc>
        <w:tc>
          <w:tcPr>
            <w:tcW w:w="2380" w:type="dxa"/>
            <w:gridSpan w:val="2"/>
            <w:shd w:val="clear" w:color="auto" w:fill="auto"/>
            <w:vAlign w:val="center"/>
          </w:tcPr>
          <w:p w14:paraId="26605E98">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1704</w:t>
            </w:r>
          </w:p>
        </w:tc>
      </w:tr>
      <w:tr w14:paraId="7C32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vAlign w:val="center"/>
          </w:tcPr>
          <w:p w14:paraId="4BF871F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理论学时与实践学时占总学时比例</w:t>
            </w:r>
          </w:p>
        </w:tc>
        <w:tc>
          <w:tcPr>
            <w:tcW w:w="4839" w:type="dxa"/>
            <w:gridSpan w:val="4"/>
            <w:vAlign w:val="center"/>
          </w:tcPr>
          <w:p w14:paraId="7957ACB1">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0.3</w:t>
            </w: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:0.6</w:t>
            </w:r>
            <w:r>
              <w:rPr>
                <w:rFonts w:hint="eastAsia" w:ascii="宋体" w:hAnsi="宋体" w:cs="宋体"/>
                <w:color w:val="auto"/>
                <w:sz w:val="21"/>
                <w:szCs w:val="21"/>
                <w:lang w:val="en-US" w:eastAsia="zh-CN"/>
              </w:rPr>
              <w:t>5</w:t>
            </w:r>
          </w:p>
        </w:tc>
      </w:tr>
    </w:tbl>
    <w:p w14:paraId="2BC55802">
      <w:pPr>
        <w:spacing w:line="240" w:lineRule="atLeast"/>
        <w:rPr>
          <w:rStyle w:val="28"/>
          <w:rFonts w:ascii="宋体" w:hAnsi="宋体"/>
          <w:color w:val="000000" w:themeColor="text1"/>
          <w:sz w:val="18"/>
          <w:szCs w:val="18"/>
          <w14:textFill>
            <w14:solidFill>
              <w14:schemeClr w14:val="tx1"/>
            </w14:solidFill>
          </w14:textFill>
        </w:rPr>
      </w:pPr>
    </w:p>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760F71-03AA-429C-9EC2-08AB506C2C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68D47BD-5C8A-4AE6-9FA2-C917DDB14FE5}"/>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embedRegular r:id="rId3" w:fontKey="{B63702B8-0060-4F8C-98D7-AFD5897B91D4}"/>
  </w:font>
  <w:font w:name="Arial Unicode MS">
    <w:panose1 w:val="020B0604020202020204"/>
    <w:charset w:val="86"/>
    <w:family w:val="roman"/>
    <w:pitch w:val="default"/>
    <w:sig w:usb0="F7FFAEFF" w:usb1="F9DFFFFF" w:usb2="0000007F" w:usb3="00000000" w:csb0="203F01FF" w:csb1="DFFF0000"/>
    <w:embedRegular r:id="rId4" w:fontKey="{530210BE-9167-4FC2-A26B-B029A89C3F49}"/>
  </w:font>
  <w:font w:name="WPSEMBED1">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26C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73457">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5A419">
                          <w:pPr>
                            <w:pStyle w:val="8"/>
                            <w:jc w:val="center"/>
                          </w:pPr>
                          <w:r>
                            <w:fldChar w:fldCharType="begin"/>
                          </w:r>
                          <w:r>
                            <w:instrText xml:space="preserve">PAGE   \* MERGEFORMAT</w:instrText>
                          </w:r>
                          <w:r>
                            <w:fldChar w:fldCharType="separate"/>
                          </w:r>
                          <w:r>
                            <w:rPr>
                              <w:lang w:val="zh-CN"/>
                            </w:rPr>
                            <w:t>10</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F5A419">
                    <w:pPr>
                      <w:pStyle w:val="8"/>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mc:Fallback>
      </mc:AlternateContent>
    </w:r>
  </w:p>
  <w:p w14:paraId="02129E92">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CD57B"/>
    <w:multiLevelType w:val="singleLevel"/>
    <w:tmpl w:val="8FDCD57B"/>
    <w:lvl w:ilvl="0" w:tentative="0">
      <w:start w:val="1"/>
      <w:numFmt w:val="decimal"/>
      <w:lvlText w:val="%1"/>
      <w:lvlJc w:val="left"/>
      <w:pPr>
        <w:tabs>
          <w:tab w:val="left" w:pos="420"/>
        </w:tabs>
        <w:ind w:left="425" w:leftChars="0" w:hanging="343" w:firstLineChars="0"/>
      </w:pPr>
      <w:rPr>
        <w:rFonts w:hint="default"/>
      </w:rPr>
    </w:lvl>
  </w:abstractNum>
  <w:abstractNum w:abstractNumId="1">
    <w:nsid w:val="55030AC8"/>
    <w:multiLevelType w:val="singleLevel"/>
    <w:tmpl w:val="55030AC8"/>
    <w:lvl w:ilvl="0" w:tentative="0">
      <w:start w:val="1"/>
      <w:numFmt w:val="decimal"/>
      <w:suff w:val="space"/>
      <w:lvlText w:val="%1"/>
      <w:lvlJc w:val="left"/>
      <w:pPr>
        <w:ind w:left="425" w:leftChars="0" w:hanging="323" w:firstLineChars="0"/>
      </w:pPr>
      <w:rPr>
        <w:rFonts w:hint="default"/>
      </w:rPr>
    </w:lvl>
  </w:abstractNum>
  <w:abstractNum w:abstractNumId="2">
    <w:nsid w:val="6181E9ED"/>
    <w:multiLevelType w:val="singleLevel"/>
    <w:tmpl w:val="6181E9ED"/>
    <w:lvl w:ilvl="0" w:tentative="0">
      <w:start w:val="1"/>
      <w:numFmt w:val="decimal"/>
      <w:lvlText w:val="%1"/>
      <w:lvlJc w:val="left"/>
      <w:pPr>
        <w:tabs>
          <w:tab w:val="left" w:pos="420"/>
        </w:tabs>
        <w:ind w:left="425" w:leftChars="0" w:hanging="282" w:firstLineChars="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3D5355"/>
    <w:rsid w:val="0000374F"/>
    <w:rsid w:val="0001073D"/>
    <w:rsid w:val="00011559"/>
    <w:rsid w:val="000305A0"/>
    <w:rsid w:val="0003494F"/>
    <w:rsid w:val="0005448B"/>
    <w:rsid w:val="000766EC"/>
    <w:rsid w:val="0007780E"/>
    <w:rsid w:val="000817EF"/>
    <w:rsid w:val="000B6C78"/>
    <w:rsid w:val="000F11ED"/>
    <w:rsid w:val="001104B4"/>
    <w:rsid w:val="00113E02"/>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7B3B55"/>
    <w:rsid w:val="01804694"/>
    <w:rsid w:val="01D34AC7"/>
    <w:rsid w:val="01DD3C4D"/>
    <w:rsid w:val="01E274B5"/>
    <w:rsid w:val="01E44FDB"/>
    <w:rsid w:val="01EA3A7A"/>
    <w:rsid w:val="01EB68FC"/>
    <w:rsid w:val="01EE2214"/>
    <w:rsid w:val="020A2568"/>
    <w:rsid w:val="021F1CFB"/>
    <w:rsid w:val="024912E2"/>
    <w:rsid w:val="02497534"/>
    <w:rsid w:val="02504B3F"/>
    <w:rsid w:val="027754FB"/>
    <w:rsid w:val="02867E41"/>
    <w:rsid w:val="0288005D"/>
    <w:rsid w:val="028C5218"/>
    <w:rsid w:val="028F7400"/>
    <w:rsid w:val="029A1B3E"/>
    <w:rsid w:val="02BE3A7E"/>
    <w:rsid w:val="02D908B8"/>
    <w:rsid w:val="02E80AFB"/>
    <w:rsid w:val="031952F8"/>
    <w:rsid w:val="03345AEF"/>
    <w:rsid w:val="0334789D"/>
    <w:rsid w:val="03657106"/>
    <w:rsid w:val="03A26EFC"/>
    <w:rsid w:val="03D437CF"/>
    <w:rsid w:val="03F85413"/>
    <w:rsid w:val="03FE7EAB"/>
    <w:rsid w:val="04477AA3"/>
    <w:rsid w:val="045505D3"/>
    <w:rsid w:val="04651CD8"/>
    <w:rsid w:val="04657F2A"/>
    <w:rsid w:val="0466617C"/>
    <w:rsid w:val="04770389"/>
    <w:rsid w:val="047B1F91"/>
    <w:rsid w:val="04BC5D9C"/>
    <w:rsid w:val="04D01847"/>
    <w:rsid w:val="04F419D9"/>
    <w:rsid w:val="05045994"/>
    <w:rsid w:val="05263B5D"/>
    <w:rsid w:val="058F525E"/>
    <w:rsid w:val="05B9052D"/>
    <w:rsid w:val="05EC7D75"/>
    <w:rsid w:val="05FD1D18"/>
    <w:rsid w:val="0612604E"/>
    <w:rsid w:val="065B2B05"/>
    <w:rsid w:val="065F7326"/>
    <w:rsid w:val="066D1DC7"/>
    <w:rsid w:val="067032E2"/>
    <w:rsid w:val="06965CA6"/>
    <w:rsid w:val="06BA27AF"/>
    <w:rsid w:val="06DD649D"/>
    <w:rsid w:val="06F21F49"/>
    <w:rsid w:val="06F772FB"/>
    <w:rsid w:val="06FC6923"/>
    <w:rsid w:val="07017E4D"/>
    <w:rsid w:val="070A47AC"/>
    <w:rsid w:val="070E094F"/>
    <w:rsid w:val="072A0A1E"/>
    <w:rsid w:val="072E6CF9"/>
    <w:rsid w:val="0794523B"/>
    <w:rsid w:val="0797664C"/>
    <w:rsid w:val="07B567E3"/>
    <w:rsid w:val="07E22B96"/>
    <w:rsid w:val="07EC0B14"/>
    <w:rsid w:val="07F7358F"/>
    <w:rsid w:val="080041F1"/>
    <w:rsid w:val="08400A92"/>
    <w:rsid w:val="084E7652"/>
    <w:rsid w:val="08555654"/>
    <w:rsid w:val="085F360E"/>
    <w:rsid w:val="08987E8D"/>
    <w:rsid w:val="08A6587B"/>
    <w:rsid w:val="08E01778"/>
    <w:rsid w:val="08F875BE"/>
    <w:rsid w:val="090D12BC"/>
    <w:rsid w:val="0926701B"/>
    <w:rsid w:val="094840A2"/>
    <w:rsid w:val="094845E9"/>
    <w:rsid w:val="099111BE"/>
    <w:rsid w:val="099C3EDE"/>
    <w:rsid w:val="0A107080"/>
    <w:rsid w:val="0A244607"/>
    <w:rsid w:val="0A786C09"/>
    <w:rsid w:val="0A7D3498"/>
    <w:rsid w:val="0A9D041D"/>
    <w:rsid w:val="0AAD70C5"/>
    <w:rsid w:val="0AAE676F"/>
    <w:rsid w:val="0AB8364B"/>
    <w:rsid w:val="0AD90520"/>
    <w:rsid w:val="0ADF5E0A"/>
    <w:rsid w:val="0AE24082"/>
    <w:rsid w:val="0AE53B72"/>
    <w:rsid w:val="0B0E131B"/>
    <w:rsid w:val="0B212DFC"/>
    <w:rsid w:val="0B48482D"/>
    <w:rsid w:val="0B4A2AEC"/>
    <w:rsid w:val="0B5F3925"/>
    <w:rsid w:val="0B753B34"/>
    <w:rsid w:val="0BBD20A3"/>
    <w:rsid w:val="0BC10ECB"/>
    <w:rsid w:val="0BC722A5"/>
    <w:rsid w:val="0BD138E9"/>
    <w:rsid w:val="0BD63E8B"/>
    <w:rsid w:val="0C190BE7"/>
    <w:rsid w:val="0C45497E"/>
    <w:rsid w:val="0C49264E"/>
    <w:rsid w:val="0C663CC2"/>
    <w:rsid w:val="0C8B2247"/>
    <w:rsid w:val="0C9455F6"/>
    <w:rsid w:val="0CA24551"/>
    <w:rsid w:val="0CBD6B55"/>
    <w:rsid w:val="0CC87912"/>
    <w:rsid w:val="0CDF2F6F"/>
    <w:rsid w:val="0CF940F5"/>
    <w:rsid w:val="0D2564A8"/>
    <w:rsid w:val="0D2E57E0"/>
    <w:rsid w:val="0D3B4184"/>
    <w:rsid w:val="0D472FBD"/>
    <w:rsid w:val="0D4B23B2"/>
    <w:rsid w:val="0D6C40D7"/>
    <w:rsid w:val="0D784982"/>
    <w:rsid w:val="0D7F7527"/>
    <w:rsid w:val="0D815DD4"/>
    <w:rsid w:val="0D8853B5"/>
    <w:rsid w:val="0D9000C1"/>
    <w:rsid w:val="0D96275C"/>
    <w:rsid w:val="0DAD4E1B"/>
    <w:rsid w:val="0DB859A2"/>
    <w:rsid w:val="0DC9092E"/>
    <w:rsid w:val="0DCC3D9B"/>
    <w:rsid w:val="0DED1503"/>
    <w:rsid w:val="0E0B700C"/>
    <w:rsid w:val="0E473B3E"/>
    <w:rsid w:val="0E59465B"/>
    <w:rsid w:val="0E627AE7"/>
    <w:rsid w:val="0E6A098F"/>
    <w:rsid w:val="0E714C42"/>
    <w:rsid w:val="0E7771D7"/>
    <w:rsid w:val="0E8E5BB1"/>
    <w:rsid w:val="0EB9334C"/>
    <w:rsid w:val="0EBB3568"/>
    <w:rsid w:val="0ECF1A84"/>
    <w:rsid w:val="0ED71A24"/>
    <w:rsid w:val="0ED7717F"/>
    <w:rsid w:val="0F216BF7"/>
    <w:rsid w:val="0F4327A9"/>
    <w:rsid w:val="0F4A3109"/>
    <w:rsid w:val="0F775A55"/>
    <w:rsid w:val="0F7A4F0C"/>
    <w:rsid w:val="0F8654BF"/>
    <w:rsid w:val="0FDE750E"/>
    <w:rsid w:val="10021981"/>
    <w:rsid w:val="1005543E"/>
    <w:rsid w:val="10134CDE"/>
    <w:rsid w:val="1025065E"/>
    <w:rsid w:val="102962AF"/>
    <w:rsid w:val="103A58B2"/>
    <w:rsid w:val="10525806"/>
    <w:rsid w:val="10C67BD8"/>
    <w:rsid w:val="10C67D8D"/>
    <w:rsid w:val="10F6568B"/>
    <w:rsid w:val="111250E7"/>
    <w:rsid w:val="1116513D"/>
    <w:rsid w:val="112371A2"/>
    <w:rsid w:val="112635D3"/>
    <w:rsid w:val="11385BDC"/>
    <w:rsid w:val="116F12D7"/>
    <w:rsid w:val="11752523"/>
    <w:rsid w:val="117A14B8"/>
    <w:rsid w:val="119836EC"/>
    <w:rsid w:val="11B10F5A"/>
    <w:rsid w:val="11F70DB3"/>
    <w:rsid w:val="11FD6B92"/>
    <w:rsid w:val="12237432"/>
    <w:rsid w:val="123D6042"/>
    <w:rsid w:val="125745F5"/>
    <w:rsid w:val="125A3098"/>
    <w:rsid w:val="125E3941"/>
    <w:rsid w:val="12601C59"/>
    <w:rsid w:val="127C6B6A"/>
    <w:rsid w:val="12942106"/>
    <w:rsid w:val="12F928B1"/>
    <w:rsid w:val="12FD27F6"/>
    <w:rsid w:val="13243761"/>
    <w:rsid w:val="13345697"/>
    <w:rsid w:val="133675F5"/>
    <w:rsid w:val="133B62FA"/>
    <w:rsid w:val="134F24D1"/>
    <w:rsid w:val="13710699"/>
    <w:rsid w:val="13833436"/>
    <w:rsid w:val="13A66595"/>
    <w:rsid w:val="13B75653"/>
    <w:rsid w:val="13D1162A"/>
    <w:rsid w:val="13DB46ED"/>
    <w:rsid w:val="13E62E35"/>
    <w:rsid w:val="13EF54D1"/>
    <w:rsid w:val="13FB4F89"/>
    <w:rsid w:val="13FD017F"/>
    <w:rsid w:val="140A6DEE"/>
    <w:rsid w:val="14157276"/>
    <w:rsid w:val="1454729E"/>
    <w:rsid w:val="1483531B"/>
    <w:rsid w:val="14AF5969"/>
    <w:rsid w:val="14B619FE"/>
    <w:rsid w:val="14C0725D"/>
    <w:rsid w:val="14DA401C"/>
    <w:rsid w:val="14EB2A77"/>
    <w:rsid w:val="14F939CD"/>
    <w:rsid w:val="151C63E2"/>
    <w:rsid w:val="15505F32"/>
    <w:rsid w:val="1560669E"/>
    <w:rsid w:val="1561750F"/>
    <w:rsid w:val="156207CF"/>
    <w:rsid w:val="15653558"/>
    <w:rsid w:val="15735CFA"/>
    <w:rsid w:val="15897087"/>
    <w:rsid w:val="158D108E"/>
    <w:rsid w:val="15950560"/>
    <w:rsid w:val="15AE7366"/>
    <w:rsid w:val="15B30AF5"/>
    <w:rsid w:val="15D23CCD"/>
    <w:rsid w:val="15E73158"/>
    <w:rsid w:val="15F67BEF"/>
    <w:rsid w:val="15FD5E19"/>
    <w:rsid w:val="161276B2"/>
    <w:rsid w:val="16136C3B"/>
    <w:rsid w:val="162E2871"/>
    <w:rsid w:val="16314110"/>
    <w:rsid w:val="1633712C"/>
    <w:rsid w:val="163C2586"/>
    <w:rsid w:val="1663285B"/>
    <w:rsid w:val="16665322"/>
    <w:rsid w:val="1678573C"/>
    <w:rsid w:val="167E72A1"/>
    <w:rsid w:val="1686429B"/>
    <w:rsid w:val="16873D30"/>
    <w:rsid w:val="16E20380"/>
    <w:rsid w:val="16F615E1"/>
    <w:rsid w:val="16FF760F"/>
    <w:rsid w:val="16FF7D6A"/>
    <w:rsid w:val="171E44A1"/>
    <w:rsid w:val="17253C74"/>
    <w:rsid w:val="17300F51"/>
    <w:rsid w:val="17533869"/>
    <w:rsid w:val="176C6F1B"/>
    <w:rsid w:val="1783099B"/>
    <w:rsid w:val="17A77336"/>
    <w:rsid w:val="17D26918"/>
    <w:rsid w:val="17D336D0"/>
    <w:rsid w:val="17D42FA4"/>
    <w:rsid w:val="17F35B20"/>
    <w:rsid w:val="180F222F"/>
    <w:rsid w:val="181066D2"/>
    <w:rsid w:val="18215FCE"/>
    <w:rsid w:val="187077B5"/>
    <w:rsid w:val="18986835"/>
    <w:rsid w:val="189C1D14"/>
    <w:rsid w:val="18B10D45"/>
    <w:rsid w:val="18B76B4E"/>
    <w:rsid w:val="18DF4FD8"/>
    <w:rsid w:val="18F51424"/>
    <w:rsid w:val="18FE477D"/>
    <w:rsid w:val="18FF1D76"/>
    <w:rsid w:val="190478B9"/>
    <w:rsid w:val="192A0BEE"/>
    <w:rsid w:val="19306900"/>
    <w:rsid w:val="193C52A5"/>
    <w:rsid w:val="194276D1"/>
    <w:rsid w:val="19535F87"/>
    <w:rsid w:val="196A6F23"/>
    <w:rsid w:val="19713C04"/>
    <w:rsid w:val="19785F2C"/>
    <w:rsid w:val="19836A30"/>
    <w:rsid w:val="199C32E0"/>
    <w:rsid w:val="19BA5480"/>
    <w:rsid w:val="19FE7778"/>
    <w:rsid w:val="1A361CF4"/>
    <w:rsid w:val="1A4A39F2"/>
    <w:rsid w:val="1A8B0292"/>
    <w:rsid w:val="1AF35E37"/>
    <w:rsid w:val="1B0977EF"/>
    <w:rsid w:val="1B18764C"/>
    <w:rsid w:val="1B1D4C62"/>
    <w:rsid w:val="1B2508D5"/>
    <w:rsid w:val="1B596400"/>
    <w:rsid w:val="1B715AA6"/>
    <w:rsid w:val="1B9A7179"/>
    <w:rsid w:val="1BBB45BA"/>
    <w:rsid w:val="1C071E75"/>
    <w:rsid w:val="1C281B11"/>
    <w:rsid w:val="1C5D17BA"/>
    <w:rsid w:val="1C613473"/>
    <w:rsid w:val="1C737230"/>
    <w:rsid w:val="1C982121"/>
    <w:rsid w:val="1CB02FB2"/>
    <w:rsid w:val="1CB33AD0"/>
    <w:rsid w:val="1CB92BD4"/>
    <w:rsid w:val="1CCD6852"/>
    <w:rsid w:val="1CDA38DD"/>
    <w:rsid w:val="1CEB6DC6"/>
    <w:rsid w:val="1CFB0451"/>
    <w:rsid w:val="1D001020"/>
    <w:rsid w:val="1D2A2B43"/>
    <w:rsid w:val="1D5801D4"/>
    <w:rsid w:val="1D632A89"/>
    <w:rsid w:val="1D7C4ED0"/>
    <w:rsid w:val="1DCE4485"/>
    <w:rsid w:val="1DDC0DD7"/>
    <w:rsid w:val="1DE55F0B"/>
    <w:rsid w:val="1E0019CE"/>
    <w:rsid w:val="1E062573"/>
    <w:rsid w:val="1E2E78ED"/>
    <w:rsid w:val="1E4335AC"/>
    <w:rsid w:val="1E4C6906"/>
    <w:rsid w:val="1E551FBA"/>
    <w:rsid w:val="1E5E68D3"/>
    <w:rsid w:val="1E694901"/>
    <w:rsid w:val="1E6A6411"/>
    <w:rsid w:val="1E794E94"/>
    <w:rsid w:val="1E927670"/>
    <w:rsid w:val="1ED644C8"/>
    <w:rsid w:val="1EDE4201"/>
    <w:rsid w:val="1EF63C65"/>
    <w:rsid w:val="1F1F6DD3"/>
    <w:rsid w:val="1F3031B6"/>
    <w:rsid w:val="1F354C71"/>
    <w:rsid w:val="1F4B4494"/>
    <w:rsid w:val="1F650924"/>
    <w:rsid w:val="1FA53BA4"/>
    <w:rsid w:val="1FAA6760"/>
    <w:rsid w:val="1FD46AEE"/>
    <w:rsid w:val="1FDD74D4"/>
    <w:rsid w:val="20000DDB"/>
    <w:rsid w:val="20360CA0"/>
    <w:rsid w:val="20587732"/>
    <w:rsid w:val="20607AD1"/>
    <w:rsid w:val="20665761"/>
    <w:rsid w:val="20672C08"/>
    <w:rsid w:val="206C46C2"/>
    <w:rsid w:val="208234C8"/>
    <w:rsid w:val="209E23A2"/>
    <w:rsid w:val="20BA463F"/>
    <w:rsid w:val="20BD316F"/>
    <w:rsid w:val="20CD2CFB"/>
    <w:rsid w:val="214B42D7"/>
    <w:rsid w:val="215D5E4B"/>
    <w:rsid w:val="21661111"/>
    <w:rsid w:val="217001E2"/>
    <w:rsid w:val="21777B3C"/>
    <w:rsid w:val="21902632"/>
    <w:rsid w:val="21A53AE2"/>
    <w:rsid w:val="21B75E11"/>
    <w:rsid w:val="21BF3F6C"/>
    <w:rsid w:val="21D07990"/>
    <w:rsid w:val="224B0983"/>
    <w:rsid w:val="22520DC7"/>
    <w:rsid w:val="22544EFC"/>
    <w:rsid w:val="226048F5"/>
    <w:rsid w:val="226225B1"/>
    <w:rsid w:val="226F6EA8"/>
    <w:rsid w:val="228C104B"/>
    <w:rsid w:val="22933AED"/>
    <w:rsid w:val="229F5783"/>
    <w:rsid w:val="22D30BEA"/>
    <w:rsid w:val="22E845A7"/>
    <w:rsid w:val="22EA24D9"/>
    <w:rsid w:val="22FA4207"/>
    <w:rsid w:val="22FE0267"/>
    <w:rsid w:val="231971AE"/>
    <w:rsid w:val="234C3DF7"/>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4F09"/>
    <w:rsid w:val="24943641"/>
    <w:rsid w:val="24E32A79"/>
    <w:rsid w:val="24F16E76"/>
    <w:rsid w:val="24F27517"/>
    <w:rsid w:val="24F33E07"/>
    <w:rsid w:val="24FF3D57"/>
    <w:rsid w:val="25054E4E"/>
    <w:rsid w:val="250E3E7D"/>
    <w:rsid w:val="251E54C0"/>
    <w:rsid w:val="25253091"/>
    <w:rsid w:val="25350ED0"/>
    <w:rsid w:val="25537BFE"/>
    <w:rsid w:val="256516E0"/>
    <w:rsid w:val="25741C84"/>
    <w:rsid w:val="257A162F"/>
    <w:rsid w:val="259326F1"/>
    <w:rsid w:val="259A75DB"/>
    <w:rsid w:val="25B508B9"/>
    <w:rsid w:val="25BD53BE"/>
    <w:rsid w:val="25E3157E"/>
    <w:rsid w:val="25E72510"/>
    <w:rsid w:val="260E7FC9"/>
    <w:rsid w:val="26123616"/>
    <w:rsid w:val="26393298"/>
    <w:rsid w:val="26502390"/>
    <w:rsid w:val="26600825"/>
    <w:rsid w:val="26633E71"/>
    <w:rsid w:val="266A2F07"/>
    <w:rsid w:val="26726CE4"/>
    <w:rsid w:val="26AF718A"/>
    <w:rsid w:val="26BE6151"/>
    <w:rsid w:val="26C3256A"/>
    <w:rsid w:val="26C50688"/>
    <w:rsid w:val="26CF58D1"/>
    <w:rsid w:val="26E45BA8"/>
    <w:rsid w:val="270A06FB"/>
    <w:rsid w:val="272A0CB2"/>
    <w:rsid w:val="272C4BAB"/>
    <w:rsid w:val="273C5B82"/>
    <w:rsid w:val="274A6DDF"/>
    <w:rsid w:val="277145A0"/>
    <w:rsid w:val="27BF712A"/>
    <w:rsid w:val="27C83911"/>
    <w:rsid w:val="27E93004"/>
    <w:rsid w:val="28060F58"/>
    <w:rsid w:val="2822558E"/>
    <w:rsid w:val="28327F9F"/>
    <w:rsid w:val="285F4B0C"/>
    <w:rsid w:val="289F315B"/>
    <w:rsid w:val="28A80261"/>
    <w:rsid w:val="28B963B3"/>
    <w:rsid w:val="28CF3A40"/>
    <w:rsid w:val="290D24E8"/>
    <w:rsid w:val="293C498D"/>
    <w:rsid w:val="294025BD"/>
    <w:rsid w:val="2943502F"/>
    <w:rsid w:val="294A10CA"/>
    <w:rsid w:val="294C5CCC"/>
    <w:rsid w:val="29517BBC"/>
    <w:rsid w:val="29905E4B"/>
    <w:rsid w:val="29A34E1A"/>
    <w:rsid w:val="29A62C82"/>
    <w:rsid w:val="29C72F63"/>
    <w:rsid w:val="29C96467"/>
    <w:rsid w:val="29CF2441"/>
    <w:rsid w:val="29D15E68"/>
    <w:rsid w:val="29EC23D0"/>
    <w:rsid w:val="29FA36CD"/>
    <w:rsid w:val="29FA689B"/>
    <w:rsid w:val="2A1D0867"/>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C275941"/>
    <w:rsid w:val="2C2E6CCF"/>
    <w:rsid w:val="2C6B3A80"/>
    <w:rsid w:val="2C8114F5"/>
    <w:rsid w:val="2C972AC7"/>
    <w:rsid w:val="2CA05BEC"/>
    <w:rsid w:val="2CA174A1"/>
    <w:rsid w:val="2CBE62A5"/>
    <w:rsid w:val="2CC27373"/>
    <w:rsid w:val="2CC413E2"/>
    <w:rsid w:val="2CCF6239"/>
    <w:rsid w:val="2CE35D0C"/>
    <w:rsid w:val="2CF01D01"/>
    <w:rsid w:val="2D0E57E1"/>
    <w:rsid w:val="2D1E6D44"/>
    <w:rsid w:val="2D214A86"/>
    <w:rsid w:val="2D46629B"/>
    <w:rsid w:val="2D600851"/>
    <w:rsid w:val="2DC25921"/>
    <w:rsid w:val="2DDC245B"/>
    <w:rsid w:val="2E3C5E9C"/>
    <w:rsid w:val="2E450300"/>
    <w:rsid w:val="2E7A61FC"/>
    <w:rsid w:val="2E7F0613"/>
    <w:rsid w:val="2E9F3EB4"/>
    <w:rsid w:val="2EA24033"/>
    <w:rsid w:val="2EA662CD"/>
    <w:rsid w:val="2F2275DA"/>
    <w:rsid w:val="2F2B399A"/>
    <w:rsid w:val="2F30535E"/>
    <w:rsid w:val="2F307D19"/>
    <w:rsid w:val="2F432A92"/>
    <w:rsid w:val="2F436F36"/>
    <w:rsid w:val="2F571345"/>
    <w:rsid w:val="2F7047E3"/>
    <w:rsid w:val="2FB27C17"/>
    <w:rsid w:val="2FCA72C2"/>
    <w:rsid w:val="2FD1009E"/>
    <w:rsid w:val="2FD933F6"/>
    <w:rsid w:val="2FE95548"/>
    <w:rsid w:val="30112B90"/>
    <w:rsid w:val="30675CE7"/>
    <w:rsid w:val="30A27C8C"/>
    <w:rsid w:val="30AE344A"/>
    <w:rsid w:val="30B80CAC"/>
    <w:rsid w:val="30DF67EA"/>
    <w:rsid w:val="30E54EE4"/>
    <w:rsid w:val="30FA5E8E"/>
    <w:rsid w:val="3102072B"/>
    <w:rsid w:val="31087A4A"/>
    <w:rsid w:val="312665EC"/>
    <w:rsid w:val="313651C3"/>
    <w:rsid w:val="31375948"/>
    <w:rsid w:val="31582D0A"/>
    <w:rsid w:val="31644F41"/>
    <w:rsid w:val="316521F1"/>
    <w:rsid w:val="316B62D0"/>
    <w:rsid w:val="317A3384"/>
    <w:rsid w:val="31854FB1"/>
    <w:rsid w:val="319D394D"/>
    <w:rsid w:val="31A312F0"/>
    <w:rsid w:val="31A64CC0"/>
    <w:rsid w:val="31C148EE"/>
    <w:rsid w:val="31C3435E"/>
    <w:rsid w:val="31D6330A"/>
    <w:rsid w:val="32056724"/>
    <w:rsid w:val="32142838"/>
    <w:rsid w:val="321F203B"/>
    <w:rsid w:val="32335040"/>
    <w:rsid w:val="324364D9"/>
    <w:rsid w:val="32564C3F"/>
    <w:rsid w:val="32715F22"/>
    <w:rsid w:val="32A2212A"/>
    <w:rsid w:val="32B21EBA"/>
    <w:rsid w:val="32B819E9"/>
    <w:rsid w:val="32DB1233"/>
    <w:rsid w:val="32E5510F"/>
    <w:rsid w:val="33196BD8"/>
    <w:rsid w:val="3328754A"/>
    <w:rsid w:val="336E3E55"/>
    <w:rsid w:val="33743B62"/>
    <w:rsid w:val="33AE7CD0"/>
    <w:rsid w:val="33D30C40"/>
    <w:rsid w:val="33F23E05"/>
    <w:rsid w:val="33F328F5"/>
    <w:rsid w:val="33F8678B"/>
    <w:rsid w:val="34014CC9"/>
    <w:rsid w:val="341E1C5A"/>
    <w:rsid w:val="342310E4"/>
    <w:rsid w:val="342E0004"/>
    <w:rsid w:val="343D67B3"/>
    <w:rsid w:val="346516FC"/>
    <w:rsid w:val="34823958"/>
    <w:rsid w:val="34C46423"/>
    <w:rsid w:val="34D263F4"/>
    <w:rsid w:val="34DC77C8"/>
    <w:rsid w:val="350B2280"/>
    <w:rsid w:val="35123632"/>
    <w:rsid w:val="35132F06"/>
    <w:rsid w:val="35260E8C"/>
    <w:rsid w:val="353D7F83"/>
    <w:rsid w:val="35494B7A"/>
    <w:rsid w:val="357A1744"/>
    <w:rsid w:val="358856A2"/>
    <w:rsid w:val="35A34645"/>
    <w:rsid w:val="35BB5A78"/>
    <w:rsid w:val="35CB6416"/>
    <w:rsid w:val="35CF1523"/>
    <w:rsid w:val="35F965A0"/>
    <w:rsid w:val="365D5F63"/>
    <w:rsid w:val="366B44F4"/>
    <w:rsid w:val="369A604C"/>
    <w:rsid w:val="369B439E"/>
    <w:rsid w:val="36A04C6E"/>
    <w:rsid w:val="36B977D9"/>
    <w:rsid w:val="36CF10AF"/>
    <w:rsid w:val="36DB3EF8"/>
    <w:rsid w:val="36F61ED0"/>
    <w:rsid w:val="370945C1"/>
    <w:rsid w:val="371215AE"/>
    <w:rsid w:val="37166CE8"/>
    <w:rsid w:val="371D1E1A"/>
    <w:rsid w:val="37265173"/>
    <w:rsid w:val="37284EAE"/>
    <w:rsid w:val="37421E0F"/>
    <w:rsid w:val="376C4B50"/>
    <w:rsid w:val="37A53EF9"/>
    <w:rsid w:val="37B81B43"/>
    <w:rsid w:val="37C329C2"/>
    <w:rsid w:val="381F1BC2"/>
    <w:rsid w:val="385D753C"/>
    <w:rsid w:val="38767A34"/>
    <w:rsid w:val="38CF35E8"/>
    <w:rsid w:val="38DE382B"/>
    <w:rsid w:val="38E452E6"/>
    <w:rsid w:val="392B4CC2"/>
    <w:rsid w:val="39353554"/>
    <w:rsid w:val="39561AC6"/>
    <w:rsid w:val="396726DB"/>
    <w:rsid w:val="396F4D0F"/>
    <w:rsid w:val="39727BE4"/>
    <w:rsid w:val="397B72CC"/>
    <w:rsid w:val="399D39C9"/>
    <w:rsid w:val="39AE76A2"/>
    <w:rsid w:val="39B06043"/>
    <w:rsid w:val="39C2541D"/>
    <w:rsid w:val="39D145B4"/>
    <w:rsid w:val="39D94E9C"/>
    <w:rsid w:val="39E7008B"/>
    <w:rsid w:val="39E9692C"/>
    <w:rsid w:val="39FE1BC8"/>
    <w:rsid w:val="3A04533E"/>
    <w:rsid w:val="3A2455CB"/>
    <w:rsid w:val="3A2E1E94"/>
    <w:rsid w:val="3A322081"/>
    <w:rsid w:val="3A683CF4"/>
    <w:rsid w:val="3A706705"/>
    <w:rsid w:val="3A717F41"/>
    <w:rsid w:val="3AA12D62"/>
    <w:rsid w:val="3AAD66A3"/>
    <w:rsid w:val="3AD67296"/>
    <w:rsid w:val="3ADB2718"/>
    <w:rsid w:val="3AEC222F"/>
    <w:rsid w:val="3B225755"/>
    <w:rsid w:val="3B225C51"/>
    <w:rsid w:val="3B365BA1"/>
    <w:rsid w:val="3B841596"/>
    <w:rsid w:val="3B8E32E7"/>
    <w:rsid w:val="3BA04C06"/>
    <w:rsid w:val="3BC53DE9"/>
    <w:rsid w:val="3BC82C9D"/>
    <w:rsid w:val="3BE61375"/>
    <w:rsid w:val="3BFC46F4"/>
    <w:rsid w:val="3C0D6B08"/>
    <w:rsid w:val="3C1B0BC7"/>
    <w:rsid w:val="3C51411E"/>
    <w:rsid w:val="3C5F0B9F"/>
    <w:rsid w:val="3CB97C27"/>
    <w:rsid w:val="3D1B504E"/>
    <w:rsid w:val="3D1F6CA1"/>
    <w:rsid w:val="3D295FC7"/>
    <w:rsid w:val="3D2A703F"/>
    <w:rsid w:val="3D69196D"/>
    <w:rsid w:val="3D6A1B31"/>
    <w:rsid w:val="3D931088"/>
    <w:rsid w:val="3DAA2095"/>
    <w:rsid w:val="3DBB7565"/>
    <w:rsid w:val="3DC079A3"/>
    <w:rsid w:val="3DC3032D"/>
    <w:rsid w:val="3DE235C1"/>
    <w:rsid w:val="3DF22149"/>
    <w:rsid w:val="3DFB09DB"/>
    <w:rsid w:val="3E18333B"/>
    <w:rsid w:val="3E265A58"/>
    <w:rsid w:val="3E2C79DB"/>
    <w:rsid w:val="3E32264F"/>
    <w:rsid w:val="3E79027E"/>
    <w:rsid w:val="3E8610BE"/>
    <w:rsid w:val="3EBB0897"/>
    <w:rsid w:val="3ED93269"/>
    <w:rsid w:val="3EDC22B4"/>
    <w:rsid w:val="3EE66096"/>
    <w:rsid w:val="3F080266"/>
    <w:rsid w:val="3F165ACD"/>
    <w:rsid w:val="3F1C50AD"/>
    <w:rsid w:val="3F424B14"/>
    <w:rsid w:val="3F791C22"/>
    <w:rsid w:val="3FA42833"/>
    <w:rsid w:val="3FB038C5"/>
    <w:rsid w:val="40026051"/>
    <w:rsid w:val="400E1BD5"/>
    <w:rsid w:val="401421FE"/>
    <w:rsid w:val="402266F3"/>
    <w:rsid w:val="40334E8F"/>
    <w:rsid w:val="40442B0E"/>
    <w:rsid w:val="40661CBD"/>
    <w:rsid w:val="40A23390"/>
    <w:rsid w:val="40A45688"/>
    <w:rsid w:val="40BD0440"/>
    <w:rsid w:val="40C41559"/>
    <w:rsid w:val="40EF2A79"/>
    <w:rsid w:val="410450AF"/>
    <w:rsid w:val="41082F7A"/>
    <w:rsid w:val="41285739"/>
    <w:rsid w:val="41384420"/>
    <w:rsid w:val="413B5BDF"/>
    <w:rsid w:val="41607E8F"/>
    <w:rsid w:val="41702BE3"/>
    <w:rsid w:val="41864CEF"/>
    <w:rsid w:val="41A15A5D"/>
    <w:rsid w:val="41D3433B"/>
    <w:rsid w:val="42482511"/>
    <w:rsid w:val="424C7A58"/>
    <w:rsid w:val="425012F6"/>
    <w:rsid w:val="425A03C6"/>
    <w:rsid w:val="425D1C65"/>
    <w:rsid w:val="42830E6C"/>
    <w:rsid w:val="42987C60"/>
    <w:rsid w:val="42CF2B62"/>
    <w:rsid w:val="42DE2DA6"/>
    <w:rsid w:val="43105F9A"/>
    <w:rsid w:val="432307B8"/>
    <w:rsid w:val="432809DA"/>
    <w:rsid w:val="4340580E"/>
    <w:rsid w:val="43792ACE"/>
    <w:rsid w:val="437C02ED"/>
    <w:rsid w:val="43836937"/>
    <w:rsid w:val="438F2A33"/>
    <w:rsid w:val="43CE14F2"/>
    <w:rsid w:val="43DA174D"/>
    <w:rsid w:val="43EA7940"/>
    <w:rsid w:val="440E76BA"/>
    <w:rsid w:val="44102355"/>
    <w:rsid w:val="44125140"/>
    <w:rsid w:val="44412957"/>
    <w:rsid w:val="444839BF"/>
    <w:rsid w:val="445B0426"/>
    <w:rsid w:val="445D1ADA"/>
    <w:rsid w:val="447B48AA"/>
    <w:rsid w:val="44D2479E"/>
    <w:rsid w:val="44E26451"/>
    <w:rsid w:val="44E7303D"/>
    <w:rsid w:val="451D3D06"/>
    <w:rsid w:val="453761C6"/>
    <w:rsid w:val="455419DB"/>
    <w:rsid w:val="457151C5"/>
    <w:rsid w:val="45A35BE1"/>
    <w:rsid w:val="45DF3BFE"/>
    <w:rsid w:val="45E15646"/>
    <w:rsid w:val="45F17776"/>
    <w:rsid w:val="45F4468E"/>
    <w:rsid w:val="46184820"/>
    <w:rsid w:val="462F4F0C"/>
    <w:rsid w:val="46770DD1"/>
    <w:rsid w:val="46785BC7"/>
    <w:rsid w:val="467D515B"/>
    <w:rsid w:val="467F03FC"/>
    <w:rsid w:val="469320F9"/>
    <w:rsid w:val="46B06807"/>
    <w:rsid w:val="46B80A1D"/>
    <w:rsid w:val="46B97162"/>
    <w:rsid w:val="4710374A"/>
    <w:rsid w:val="47170634"/>
    <w:rsid w:val="471748B1"/>
    <w:rsid w:val="47541888"/>
    <w:rsid w:val="47633335"/>
    <w:rsid w:val="477E79E8"/>
    <w:rsid w:val="47C80789"/>
    <w:rsid w:val="47D36794"/>
    <w:rsid w:val="47D543C4"/>
    <w:rsid w:val="47EB0D8B"/>
    <w:rsid w:val="47F3670D"/>
    <w:rsid w:val="481B4154"/>
    <w:rsid w:val="48272AF9"/>
    <w:rsid w:val="48301D9C"/>
    <w:rsid w:val="484C09D6"/>
    <w:rsid w:val="48580F04"/>
    <w:rsid w:val="487335D5"/>
    <w:rsid w:val="48AE0CE4"/>
    <w:rsid w:val="48C252DD"/>
    <w:rsid w:val="48D4428D"/>
    <w:rsid w:val="48EE7BED"/>
    <w:rsid w:val="48FF5824"/>
    <w:rsid w:val="49060E05"/>
    <w:rsid w:val="4919317B"/>
    <w:rsid w:val="492D0807"/>
    <w:rsid w:val="493D4029"/>
    <w:rsid w:val="49635DB3"/>
    <w:rsid w:val="49667651"/>
    <w:rsid w:val="49755AE6"/>
    <w:rsid w:val="497A0504"/>
    <w:rsid w:val="497F6965"/>
    <w:rsid w:val="498765AF"/>
    <w:rsid w:val="498B5CF3"/>
    <w:rsid w:val="498F03F9"/>
    <w:rsid w:val="498F4DFA"/>
    <w:rsid w:val="49926698"/>
    <w:rsid w:val="49A136B2"/>
    <w:rsid w:val="49A44613"/>
    <w:rsid w:val="49B20AE8"/>
    <w:rsid w:val="49D071C0"/>
    <w:rsid w:val="49DD1D4F"/>
    <w:rsid w:val="49E8254F"/>
    <w:rsid w:val="4A005CD9"/>
    <w:rsid w:val="4A0E2E49"/>
    <w:rsid w:val="4A3555D1"/>
    <w:rsid w:val="4A4D5AF6"/>
    <w:rsid w:val="4A6846DA"/>
    <w:rsid w:val="4A6873F9"/>
    <w:rsid w:val="4AA03036"/>
    <w:rsid w:val="4AA414CB"/>
    <w:rsid w:val="4AB13F10"/>
    <w:rsid w:val="4AB32D6A"/>
    <w:rsid w:val="4AF31D4E"/>
    <w:rsid w:val="4AFF47E8"/>
    <w:rsid w:val="4B05548B"/>
    <w:rsid w:val="4B0910D1"/>
    <w:rsid w:val="4B486E71"/>
    <w:rsid w:val="4B4D6D1A"/>
    <w:rsid w:val="4B5E15C9"/>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C6FA4"/>
    <w:rsid w:val="4C7D7B3E"/>
    <w:rsid w:val="4CA91371"/>
    <w:rsid w:val="4CB93F3C"/>
    <w:rsid w:val="4CBF2885"/>
    <w:rsid w:val="4CC254E6"/>
    <w:rsid w:val="4CC27B4F"/>
    <w:rsid w:val="4CDB0356"/>
    <w:rsid w:val="4CE90CC5"/>
    <w:rsid w:val="4CEF795D"/>
    <w:rsid w:val="4CFE5060"/>
    <w:rsid w:val="4D056AC0"/>
    <w:rsid w:val="4D304E22"/>
    <w:rsid w:val="4D7F5185"/>
    <w:rsid w:val="4D840AA5"/>
    <w:rsid w:val="4D8F09F0"/>
    <w:rsid w:val="4D932717"/>
    <w:rsid w:val="4DA62712"/>
    <w:rsid w:val="4DF07E31"/>
    <w:rsid w:val="4DF826FD"/>
    <w:rsid w:val="4E2B4904"/>
    <w:rsid w:val="4E5044EF"/>
    <w:rsid w:val="4E6E6E03"/>
    <w:rsid w:val="4E8B0A28"/>
    <w:rsid w:val="4E9609D8"/>
    <w:rsid w:val="4E9764FE"/>
    <w:rsid w:val="4EC33397"/>
    <w:rsid w:val="4EC81897"/>
    <w:rsid w:val="4ED078E9"/>
    <w:rsid w:val="4F0C4617"/>
    <w:rsid w:val="4F111E0D"/>
    <w:rsid w:val="4F254E70"/>
    <w:rsid w:val="4F2E6C73"/>
    <w:rsid w:val="4F300F40"/>
    <w:rsid w:val="4FE90CD3"/>
    <w:rsid w:val="4FFC0D0F"/>
    <w:rsid w:val="502D0EC8"/>
    <w:rsid w:val="503227BF"/>
    <w:rsid w:val="50454464"/>
    <w:rsid w:val="50502A7C"/>
    <w:rsid w:val="50507626"/>
    <w:rsid w:val="507375BC"/>
    <w:rsid w:val="50C75131"/>
    <w:rsid w:val="50CF01D2"/>
    <w:rsid w:val="50DF7D86"/>
    <w:rsid w:val="511E02A1"/>
    <w:rsid w:val="511E6A63"/>
    <w:rsid w:val="515D5C50"/>
    <w:rsid w:val="51711289"/>
    <w:rsid w:val="51962604"/>
    <w:rsid w:val="51D6733E"/>
    <w:rsid w:val="51E27A91"/>
    <w:rsid w:val="52021EE1"/>
    <w:rsid w:val="5209305B"/>
    <w:rsid w:val="52524C16"/>
    <w:rsid w:val="52616530"/>
    <w:rsid w:val="527C6BD3"/>
    <w:rsid w:val="528168C7"/>
    <w:rsid w:val="5285323E"/>
    <w:rsid w:val="52921B66"/>
    <w:rsid w:val="52990A97"/>
    <w:rsid w:val="529F31F2"/>
    <w:rsid w:val="52A66D10"/>
    <w:rsid w:val="52B70F1D"/>
    <w:rsid w:val="52D8548B"/>
    <w:rsid w:val="52ED2B91"/>
    <w:rsid w:val="532C190B"/>
    <w:rsid w:val="5332103A"/>
    <w:rsid w:val="53402C25"/>
    <w:rsid w:val="535E583D"/>
    <w:rsid w:val="536C61AC"/>
    <w:rsid w:val="53B53431"/>
    <w:rsid w:val="53D24F7B"/>
    <w:rsid w:val="540C5257"/>
    <w:rsid w:val="544F3B03"/>
    <w:rsid w:val="54AD082A"/>
    <w:rsid w:val="54CA318A"/>
    <w:rsid w:val="55480552"/>
    <w:rsid w:val="556E7FB9"/>
    <w:rsid w:val="55933427"/>
    <w:rsid w:val="55AD03B6"/>
    <w:rsid w:val="55B12F10"/>
    <w:rsid w:val="55B14FE2"/>
    <w:rsid w:val="55BA3865"/>
    <w:rsid w:val="55EE1BCD"/>
    <w:rsid w:val="55F2752B"/>
    <w:rsid w:val="55FF50B5"/>
    <w:rsid w:val="561771E7"/>
    <w:rsid w:val="56243764"/>
    <w:rsid w:val="562A5628"/>
    <w:rsid w:val="56551179"/>
    <w:rsid w:val="565955BD"/>
    <w:rsid w:val="565C42B5"/>
    <w:rsid w:val="5667296F"/>
    <w:rsid w:val="56C464F1"/>
    <w:rsid w:val="56DC2EB0"/>
    <w:rsid w:val="56DD7A29"/>
    <w:rsid w:val="56F3629C"/>
    <w:rsid w:val="56FB3ACE"/>
    <w:rsid w:val="571D351F"/>
    <w:rsid w:val="573828A1"/>
    <w:rsid w:val="575925A3"/>
    <w:rsid w:val="575E455B"/>
    <w:rsid w:val="57644157"/>
    <w:rsid w:val="57854605"/>
    <w:rsid w:val="578A6C00"/>
    <w:rsid w:val="57B572B3"/>
    <w:rsid w:val="57F9561B"/>
    <w:rsid w:val="580611FE"/>
    <w:rsid w:val="5808324B"/>
    <w:rsid w:val="580B7A5C"/>
    <w:rsid w:val="58150BC0"/>
    <w:rsid w:val="586B6C5D"/>
    <w:rsid w:val="58714ECA"/>
    <w:rsid w:val="58AB32D2"/>
    <w:rsid w:val="58BE53B7"/>
    <w:rsid w:val="58F23EAA"/>
    <w:rsid w:val="59516A7E"/>
    <w:rsid w:val="59547B16"/>
    <w:rsid w:val="595F7130"/>
    <w:rsid w:val="59621037"/>
    <w:rsid w:val="596671F9"/>
    <w:rsid w:val="59A435EF"/>
    <w:rsid w:val="59EB199E"/>
    <w:rsid w:val="59EB7233"/>
    <w:rsid w:val="5A074538"/>
    <w:rsid w:val="5A096502"/>
    <w:rsid w:val="5A3A1C71"/>
    <w:rsid w:val="5A5E12A0"/>
    <w:rsid w:val="5A880EE7"/>
    <w:rsid w:val="5A942DE2"/>
    <w:rsid w:val="5AB7101F"/>
    <w:rsid w:val="5ABD109B"/>
    <w:rsid w:val="5AF96577"/>
    <w:rsid w:val="5B1F799C"/>
    <w:rsid w:val="5B2305C4"/>
    <w:rsid w:val="5B305D13"/>
    <w:rsid w:val="5B82245A"/>
    <w:rsid w:val="5B834092"/>
    <w:rsid w:val="5B836ACB"/>
    <w:rsid w:val="5B8D4F11"/>
    <w:rsid w:val="5BA75ADF"/>
    <w:rsid w:val="5BAD5832"/>
    <w:rsid w:val="5BCA609F"/>
    <w:rsid w:val="5BF40AEC"/>
    <w:rsid w:val="5BF64864"/>
    <w:rsid w:val="5C037E48"/>
    <w:rsid w:val="5C237623"/>
    <w:rsid w:val="5C2E3312"/>
    <w:rsid w:val="5C941CDF"/>
    <w:rsid w:val="5CA0740B"/>
    <w:rsid w:val="5CB76D5C"/>
    <w:rsid w:val="5CBD5382"/>
    <w:rsid w:val="5CC26E3C"/>
    <w:rsid w:val="5CCB5F8A"/>
    <w:rsid w:val="5CCF7D6C"/>
    <w:rsid w:val="5CD050B8"/>
    <w:rsid w:val="5D131446"/>
    <w:rsid w:val="5D291EC2"/>
    <w:rsid w:val="5D541739"/>
    <w:rsid w:val="5D706898"/>
    <w:rsid w:val="5D733277"/>
    <w:rsid w:val="5D883BE2"/>
    <w:rsid w:val="5D967855"/>
    <w:rsid w:val="5DAA1DAA"/>
    <w:rsid w:val="5DDC4339"/>
    <w:rsid w:val="5DEF1EB3"/>
    <w:rsid w:val="5E0E3D84"/>
    <w:rsid w:val="5E162F9C"/>
    <w:rsid w:val="5E274906"/>
    <w:rsid w:val="5E323B4E"/>
    <w:rsid w:val="5E6E60BA"/>
    <w:rsid w:val="5E8B0032"/>
    <w:rsid w:val="5EAA7B88"/>
    <w:rsid w:val="5EB32EE1"/>
    <w:rsid w:val="5EDF4D8D"/>
    <w:rsid w:val="5EE4753E"/>
    <w:rsid w:val="5EEB50CB"/>
    <w:rsid w:val="5F1D4260"/>
    <w:rsid w:val="5F301D6A"/>
    <w:rsid w:val="5F571ABE"/>
    <w:rsid w:val="5F7A4635"/>
    <w:rsid w:val="5F945B9A"/>
    <w:rsid w:val="5FB94285"/>
    <w:rsid w:val="5FB962D5"/>
    <w:rsid w:val="5FCE34DF"/>
    <w:rsid w:val="5FCF25D6"/>
    <w:rsid w:val="5FE94B0E"/>
    <w:rsid w:val="5FEA2932"/>
    <w:rsid w:val="5FEB0458"/>
    <w:rsid w:val="5FF13CC0"/>
    <w:rsid w:val="5FFC7B30"/>
    <w:rsid w:val="60067C70"/>
    <w:rsid w:val="600D4482"/>
    <w:rsid w:val="60184992"/>
    <w:rsid w:val="6059770A"/>
    <w:rsid w:val="606A75CF"/>
    <w:rsid w:val="607E751E"/>
    <w:rsid w:val="60854409"/>
    <w:rsid w:val="6089214B"/>
    <w:rsid w:val="608E0E88"/>
    <w:rsid w:val="60A70823"/>
    <w:rsid w:val="60D06A05"/>
    <w:rsid w:val="60E620E1"/>
    <w:rsid w:val="60E816CC"/>
    <w:rsid w:val="60E97F02"/>
    <w:rsid w:val="60EC26DA"/>
    <w:rsid w:val="60F66071"/>
    <w:rsid w:val="610572F8"/>
    <w:rsid w:val="613D2F35"/>
    <w:rsid w:val="614620E8"/>
    <w:rsid w:val="61626939"/>
    <w:rsid w:val="6166040F"/>
    <w:rsid w:val="61731EE4"/>
    <w:rsid w:val="61C13B66"/>
    <w:rsid w:val="61C164A8"/>
    <w:rsid w:val="61E91EFB"/>
    <w:rsid w:val="61F4078E"/>
    <w:rsid w:val="61F54FE7"/>
    <w:rsid w:val="61FA735B"/>
    <w:rsid w:val="623D6CC3"/>
    <w:rsid w:val="6240013D"/>
    <w:rsid w:val="624D1796"/>
    <w:rsid w:val="62570027"/>
    <w:rsid w:val="626C5880"/>
    <w:rsid w:val="62816E52"/>
    <w:rsid w:val="62A226C2"/>
    <w:rsid w:val="62E52F65"/>
    <w:rsid w:val="62F835B8"/>
    <w:rsid w:val="62F96C3B"/>
    <w:rsid w:val="63862972"/>
    <w:rsid w:val="63864720"/>
    <w:rsid w:val="63A66B70"/>
    <w:rsid w:val="63C837FE"/>
    <w:rsid w:val="63CB6CB5"/>
    <w:rsid w:val="63CD67F3"/>
    <w:rsid w:val="63CE4319"/>
    <w:rsid w:val="63E84480"/>
    <w:rsid w:val="6412053C"/>
    <w:rsid w:val="645A46E0"/>
    <w:rsid w:val="646926B1"/>
    <w:rsid w:val="64B82FFF"/>
    <w:rsid w:val="64D8142C"/>
    <w:rsid w:val="64F8164D"/>
    <w:rsid w:val="650049A6"/>
    <w:rsid w:val="650F3FE7"/>
    <w:rsid w:val="652E286A"/>
    <w:rsid w:val="65340FB0"/>
    <w:rsid w:val="653A605D"/>
    <w:rsid w:val="653E102A"/>
    <w:rsid w:val="65481071"/>
    <w:rsid w:val="65517746"/>
    <w:rsid w:val="655825CE"/>
    <w:rsid w:val="657333CA"/>
    <w:rsid w:val="657D5FF6"/>
    <w:rsid w:val="658D71C3"/>
    <w:rsid w:val="65A22DFB"/>
    <w:rsid w:val="65D26342"/>
    <w:rsid w:val="65D33E68"/>
    <w:rsid w:val="65F0083E"/>
    <w:rsid w:val="666F0501"/>
    <w:rsid w:val="669058B5"/>
    <w:rsid w:val="66A21863"/>
    <w:rsid w:val="66CD49A5"/>
    <w:rsid w:val="66D460EA"/>
    <w:rsid w:val="66FB49ED"/>
    <w:rsid w:val="670D6B6B"/>
    <w:rsid w:val="67200219"/>
    <w:rsid w:val="67201D84"/>
    <w:rsid w:val="6723579F"/>
    <w:rsid w:val="677535A3"/>
    <w:rsid w:val="67803B7C"/>
    <w:rsid w:val="67984560"/>
    <w:rsid w:val="67DA14DE"/>
    <w:rsid w:val="67E36BF2"/>
    <w:rsid w:val="67FB3C23"/>
    <w:rsid w:val="68012609"/>
    <w:rsid w:val="681A3612"/>
    <w:rsid w:val="683D4A21"/>
    <w:rsid w:val="685E3EBD"/>
    <w:rsid w:val="686B5567"/>
    <w:rsid w:val="68772BFF"/>
    <w:rsid w:val="687D1AFF"/>
    <w:rsid w:val="68815DFE"/>
    <w:rsid w:val="68821AFD"/>
    <w:rsid w:val="68BB277E"/>
    <w:rsid w:val="68C36416"/>
    <w:rsid w:val="68CA2E2B"/>
    <w:rsid w:val="690E58E3"/>
    <w:rsid w:val="692146E8"/>
    <w:rsid w:val="69431305"/>
    <w:rsid w:val="69434E61"/>
    <w:rsid w:val="69665F9A"/>
    <w:rsid w:val="696C4EEC"/>
    <w:rsid w:val="697F6E4E"/>
    <w:rsid w:val="69810CAE"/>
    <w:rsid w:val="69831701"/>
    <w:rsid w:val="69A053C5"/>
    <w:rsid w:val="69D34437"/>
    <w:rsid w:val="69EE06C1"/>
    <w:rsid w:val="69F66377"/>
    <w:rsid w:val="69FD14B4"/>
    <w:rsid w:val="69FE67AB"/>
    <w:rsid w:val="6A0C16F7"/>
    <w:rsid w:val="6A416C25"/>
    <w:rsid w:val="6A8E035E"/>
    <w:rsid w:val="6A9D7623"/>
    <w:rsid w:val="6A9E2C97"/>
    <w:rsid w:val="6AAF4B9B"/>
    <w:rsid w:val="6AF04CEE"/>
    <w:rsid w:val="6AF72513"/>
    <w:rsid w:val="6B0D1787"/>
    <w:rsid w:val="6B13382E"/>
    <w:rsid w:val="6B2C02A3"/>
    <w:rsid w:val="6B7676D1"/>
    <w:rsid w:val="6B9D6AAA"/>
    <w:rsid w:val="6BB8600B"/>
    <w:rsid w:val="6BBA58AE"/>
    <w:rsid w:val="6BC54253"/>
    <w:rsid w:val="6BC90139"/>
    <w:rsid w:val="6BFC65DD"/>
    <w:rsid w:val="6C150602"/>
    <w:rsid w:val="6C251FBB"/>
    <w:rsid w:val="6C313697"/>
    <w:rsid w:val="6C444476"/>
    <w:rsid w:val="6C4C7320"/>
    <w:rsid w:val="6C731516"/>
    <w:rsid w:val="6C9E677D"/>
    <w:rsid w:val="6CB36530"/>
    <w:rsid w:val="6CCD7863"/>
    <w:rsid w:val="6CD9769F"/>
    <w:rsid w:val="6CDF7BCE"/>
    <w:rsid w:val="6CFC1EF7"/>
    <w:rsid w:val="6D0D3798"/>
    <w:rsid w:val="6D635AD2"/>
    <w:rsid w:val="6D985A38"/>
    <w:rsid w:val="6DC02F24"/>
    <w:rsid w:val="6DC61432"/>
    <w:rsid w:val="6E290AC9"/>
    <w:rsid w:val="6E485A4F"/>
    <w:rsid w:val="6E7736DD"/>
    <w:rsid w:val="6E831079"/>
    <w:rsid w:val="6EA231FC"/>
    <w:rsid w:val="6EC50DB1"/>
    <w:rsid w:val="6ECC31E1"/>
    <w:rsid w:val="6ED50C51"/>
    <w:rsid w:val="6EFA06B8"/>
    <w:rsid w:val="6F5E0C47"/>
    <w:rsid w:val="6F6C5228"/>
    <w:rsid w:val="6F6F5A8B"/>
    <w:rsid w:val="6F8B7727"/>
    <w:rsid w:val="6F984159"/>
    <w:rsid w:val="6FA1517D"/>
    <w:rsid w:val="6FA6623A"/>
    <w:rsid w:val="6FC64892"/>
    <w:rsid w:val="6FCA1E38"/>
    <w:rsid w:val="6FE416D5"/>
    <w:rsid w:val="6FFB46E7"/>
    <w:rsid w:val="703A3509"/>
    <w:rsid w:val="70441E34"/>
    <w:rsid w:val="704716DB"/>
    <w:rsid w:val="704F058F"/>
    <w:rsid w:val="708078C7"/>
    <w:rsid w:val="70A24B63"/>
    <w:rsid w:val="70DC0CFB"/>
    <w:rsid w:val="71052267"/>
    <w:rsid w:val="710E4D1E"/>
    <w:rsid w:val="711C0116"/>
    <w:rsid w:val="71347EB1"/>
    <w:rsid w:val="713C6D66"/>
    <w:rsid w:val="717E58A5"/>
    <w:rsid w:val="71A16BC9"/>
    <w:rsid w:val="71B30E36"/>
    <w:rsid w:val="71BC3B2D"/>
    <w:rsid w:val="71C05959"/>
    <w:rsid w:val="71E52F59"/>
    <w:rsid w:val="71F04ED6"/>
    <w:rsid w:val="72161318"/>
    <w:rsid w:val="7231619E"/>
    <w:rsid w:val="723A367E"/>
    <w:rsid w:val="724F0D1A"/>
    <w:rsid w:val="727662A7"/>
    <w:rsid w:val="729A2FC7"/>
    <w:rsid w:val="72A5093A"/>
    <w:rsid w:val="72AC5E6D"/>
    <w:rsid w:val="72B8241C"/>
    <w:rsid w:val="72BA43E6"/>
    <w:rsid w:val="72D40796"/>
    <w:rsid w:val="72F47912"/>
    <w:rsid w:val="73357F10"/>
    <w:rsid w:val="73437DA1"/>
    <w:rsid w:val="73C00AB6"/>
    <w:rsid w:val="73DB0AB8"/>
    <w:rsid w:val="73EA0CFB"/>
    <w:rsid w:val="7416389E"/>
    <w:rsid w:val="743A013E"/>
    <w:rsid w:val="744E432B"/>
    <w:rsid w:val="74793E2D"/>
    <w:rsid w:val="749D3FBF"/>
    <w:rsid w:val="74E63C6E"/>
    <w:rsid w:val="74ED2F26"/>
    <w:rsid w:val="75461F61"/>
    <w:rsid w:val="75472F43"/>
    <w:rsid w:val="757C18C0"/>
    <w:rsid w:val="75C040B2"/>
    <w:rsid w:val="75D43A11"/>
    <w:rsid w:val="75E83018"/>
    <w:rsid w:val="75F80BED"/>
    <w:rsid w:val="761260B6"/>
    <w:rsid w:val="762304F4"/>
    <w:rsid w:val="762D58DD"/>
    <w:rsid w:val="764252B2"/>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D221D2"/>
    <w:rsid w:val="77D23F80"/>
    <w:rsid w:val="7807579D"/>
    <w:rsid w:val="7827151F"/>
    <w:rsid w:val="784F241C"/>
    <w:rsid w:val="78650950"/>
    <w:rsid w:val="78732C1A"/>
    <w:rsid w:val="78D02E93"/>
    <w:rsid w:val="78DB6E64"/>
    <w:rsid w:val="78ED7B09"/>
    <w:rsid w:val="78EE3E66"/>
    <w:rsid w:val="791E3170"/>
    <w:rsid w:val="79222CE5"/>
    <w:rsid w:val="792B7DEB"/>
    <w:rsid w:val="793244A0"/>
    <w:rsid w:val="79492020"/>
    <w:rsid w:val="797866AB"/>
    <w:rsid w:val="79837AAE"/>
    <w:rsid w:val="79A27982"/>
    <w:rsid w:val="79BA116F"/>
    <w:rsid w:val="79EB30D7"/>
    <w:rsid w:val="7A0E7A43"/>
    <w:rsid w:val="7A140880"/>
    <w:rsid w:val="7A3A5144"/>
    <w:rsid w:val="7A4647B1"/>
    <w:rsid w:val="7A9419C0"/>
    <w:rsid w:val="7AA634A2"/>
    <w:rsid w:val="7AB543B2"/>
    <w:rsid w:val="7ABA3647"/>
    <w:rsid w:val="7AD24297"/>
    <w:rsid w:val="7B160627"/>
    <w:rsid w:val="7B170503"/>
    <w:rsid w:val="7B2D2778"/>
    <w:rsid w:val="7B66335D"/>
    <w:rsid w:val="7B8601A2"/>
    <w:rsid w:val="7B863116"/>
    <w:rsid w:val="7B9B4B89"/>
    <w:rsid w:val="7BB35E76"/>
    <w:rsid w:val="7BB71A75"/>
    <w:rsid w:val="7C0466D2"/>
    <w:rsid w:val="7C093CE8"/>
    <w:rsid w:val="7C102CEF"/>
    <w:rsid w:val="7C1620E3"/>
    <w:rsid w:val="7C2E6D82"/>
    <w:rsid w:val="7C444D20"/>
    <w:rsid w:val="7C4F2043"/>
    <w:rsid w:val="7C6E195F"/>
    <w:rsid w:val="7C7A5CD6"/>
    <w:rsid w:val="7C801CAB"/>
    <w:rsid w:val="7C8B4721"/>
    <w:rsid w:val="7CB71996"/>
    <w:rsid w:val="7CE26E03"/>
    <w:rsid w:val="7CF567D5"/>
    <w:rsid w:val="7D0A385B"/>
    <w:rsid w:val="7D2637D3"/>
    <w:rsid w:val="7D402E32"/>
    <w:rsid w:val="7D4D5E56"/>
    <w:rsid w:val="7D4F6073"/>
    <w:rsid w:val="7D50121A"/>
    <w:rsid w:val="7D5662F3"/>
    <w:rsid w:val="7D6077A9"/>
    <w:rsid w:val="7D853842"/>
    <w:rsid w:val="7D9505BC"/>
    <w:rsid w:val="7DAC0DCF"/>
    <w:rsid w:val="7DB12889"/>
    <w:rsid w:val="7DD722F0"/>
    <w:rsid w:val="7DDC052A"/>
    <w:rsid w:val="7DE44A0D"/>
    <w:rsid w:val="7DFD3941"/>
    <w:rsid w:val="7E6D4A02"/>
    <w:rsid w:val="7E8B785D"/>
    <w:rsid w:val="7EAA6FD9"/>
    <w:rsid w:val="7EB23725"/>
    <w:rsid w:val="7EDA196C"/>
    <w:rsid w:val="7EF61719"/>
    <w:rsid w:val="7EFF4D91"/>
    <w:rsid w:val="7F2069CC"/>
    <w:rsid w:val="7F3B68AE"/>
    <w:rsid w:val="7F892AC4"/>
    <w:rsid w:val="7FB44B21"/>
    <w:rsid w:val="7FD90FC3"/>
    <w:rsid w:val="7FE231CE"/>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2"/>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3"/>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6"/>
    <w:autoRedefine/>
    <w:semiHidden/>
    <w:qFormat/>
    <w:uiPriority w:val="99"/>
    <w:rPr>
      <w:sz w:val="18"/>
      <w:szCs w:val="18"/>
    </w:rPr>
  </w:style>
  <w:style w:type="paragraph" w:styleId="8">
    <w:name w:val="footer"/>
    <w:basedOn w:val="1"/>
    <w:link w:val="25"/>
    <w:autoRedefine/>
    <w:qFormat/>
    <w:uiPriority w:val="99"/>
    <w:pPr>
      <w:tabs>
        <w:tab w:val="center" w:pos="4153"/>
        <w:tab w:val="right" w:pos="8306"/>
      </w:tabs>
      <w:snapToGrid w:val="0"/>
      <w:jc w:val="left"/>
    </w:pPr>
    <w:rPr>
      <w:sz w:val="18"/>
      <w:szCs w:val="18"/>
    </w:rPr>
  </w:style>
  <w:style w:type="paragraph" w:styleId="9">
    <w:name w:val="header"/>
    <w:basedOn w:val="1"/>
    <w:link w:val="24"/>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2"/>
    <w:basedOn w:val="1"/>
    <w:next w:val="1"/>
    <w:link w:val="36"/>
    <w:qFormat/>
    <w:locked/>
    <w:uiPriority w:val="0"/>
    <w:pPr>
      <w:ind w:left="420" w:leftChars="200"/>
    </w:pPr>
  </w:style>
  <w:style w:type="paragraph" w:styleId="12">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5">
    <w:name w:val="Table Grid"/>
    <w:basedOn w:val="14"/>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99"/>
    <w:rPr>
      <w:rFonts w:cs="Times New Roman"/>
      <w:b/>
      <w:bCs/>
    </w:rPr>
  </w:style>
  <w:style w:type="character" w:styleId="18">
    <w:name w:val="FollowedHyperlink"/>
    <w:basedOn w:val="16"/>
    <w:autoRedefine/>
    <w:semiHidden/>
    <w:qFormat/>
    <w:uiPriority w:val="99"/>
    <w:rPr>
      <w:rFonts w:cs="Times New Roman"/>
      <w:color w:val="800080"/>
      <w:u w:val="single"/>
    </w:rPr>
  </w:style>
  <w:style w:type="character" w:styleId="19">
    <w:name w:val="Emphasis"/>
    <w:basedOn w:val="16"/>
    <w:autoRedefine/>
    <w:qFormat/>
    <w:uiPriority w:val="99"/>
    <w:rPr>
      <w:rFonts w:cs="Times New Roman"/>
      <w:i/>
      <w:iCs/>
    </w:rPr>
  </w:style>
  <w:style w:type="character" w:styleId="20">
    <w:name w:val="Hyperlink"/>
    <w:basedOn w:val="16"/>
    <w:autoRedefine/>
    <w:semiHidden/>
    <w:qFormat/>
    <w:uiPriority w:val="99"/>
    <w:rPr>
      <w:rFonts w:cs="Times New Roman"/>
      <w:color w:val="0000FF"/>
      <w:u w:val="single"/>
    </w:rPr>
  </w:style>
  <w:style w:type="paragraph" w:customStyle="1" w:styleId="21">
    <w:name w:val="Default"/>
    <w:autoRedefine/>
    <w:qFormat/>
    <w:uiPriority w:val="0"/>
    <w:pPr>
      <w:widowControl w:val="0"/>
      <w:autoSpaceDE w:val="0"/>
      <w:autoSpaceDN w:val="0"/>
      <w:adjustRightInd w:val="0"/>
    </w:pPr>
    <w:rPr>
      <w:rFonts w:hint="eastAsia" w:ascii="方正仿宋_GB2312" w:hAnsi="Calibri" w:eastAsia="方正仿宋_GB2312" w:cs="Times New Roman"/>
      <w:color w:val="000000"/>
      <w:sz w:val="24"/>
      <w:szCs w:val="22"/>
      <w:lang w:val="en-US" w:eastAsia="zh-CN" w:bidi="ar-SA"/>
    </w:rPr>
  </w:style>
  <w:style w:type="character" w:customStyle="1" w:styleId="22">
    <w:name w:val="标题 1 字符"/>
    <w:basedOn w:val="16"/>
    <w:link w:val="2"/>
    <w:autoRedefine/>
    <w:qFormat/>
    <w:locked/>
    <w:uiPriority w:val="99"/>
    <w:rPr>
      <w:rFonts w:ascii="宋体" w:hAnsi="宋体" w:eastAsia="宋体" w:cs="宋体"/>
      <w:b/>
      <w:bCs/>
      <w:kern w:val="36"/>
      <w:sz w:val="48"/>
      <w:szCs w:val="48"/>
    </w:rPr>
  </w:style>
  <w:style w:type="character" w:customStyle="1" w:styleId="23">
    <w:name w:val="标题 2 字符"/>
    <w:basedOn w:val="16"/>
    <w:link w:val="3"/>
    <w:autoRedefine/>
    <w:qFormat/>
    <w:locked/>
    <w:uiPriority w:val="99"/>
    <w:rPr>
      <w:rFonts w:ascii="宋体" w:hAnsi="宋体" w:eastAsia="宋体" w:cs="宋体"/>
      <w:b/>
      <w:bCs/>
      <w:kern w:val="0"/>
      <w:sz w:val="36"/>
      <w:szCs w:val="36"/>
    </w:rPr>
  </w:style>
  <w:style w:type="character" w:customStyle="1" w:styleId="24">
    <w:name w:val="页眉 字符"/>
    <w:basedOn w:val="16"/>
    <w:link w:val="9"/>
    <w:autoRedefine/>
    <w:qFormat/>
    <w:locked/>
    <w:uiPriority w:val="99"/>
    <w:rPr>
      <w:rFonts w:cs="Times New Roman"/>
      <w:sz w:val="18"/>
      <w:szCs w:val="18"/>
    </w:rPr>
  </w:style>
  <w:style w:type="character" w:customStyle="1" w:styleId="25">
    <w:name w:val="页脚 字符"/>
    <w:basedOn w:val="16"/>
    <w:link w:val="8"/>
    <w:autoRedefine/>
    <w:qFormat/>
    <w:locked/>
    <w:uiPriority w:val="99"/>
    <w:rPr>
      <w:rFonts w:cs="Times New Roman"/>
      <w:sz w:val="18"/>
      <w:szCs w:val="18"/>
    </w:rPr>
  </w:style>
  <w:style w:type="character" w:customStyle="1" w:styleId="26">
    <w:name w:val="批注框文本 字符"/>
    <w:basedOn w:val="16"/>
    <w:link w:val="7"/>
    <w:autoRedefine/>
    <w:semiHidden/>
    <w:qFormat/>
    <w:locked/>
    <w:uiPriority w:val="99"/>
    <w:rPr>
      <w:rFonts w:cs="Times New Roman"/>
      <w:sz w:val="18"/>
      <w:szCs w:val="18"/>
    </w:rPr>
  </w:style>
  <w:style w:type="paragraph" w:customStyle="1" w:styleId="27">
    <w:name w:val="Char"/>
    <w:basedOn w:val="1"/>
    <w:autoRedefine/>
    <w:qFormat/>
    <w:uiPriority w:val="99"/>
    <w:rPr>
      <w:rFonts w:ascii="Times New Roman" w:hAnsi="Times New Roman" w:eastAsia="方正仿宋_GB2312"/>
      <w:sz w:val="32"/>
      <w:szCs w:val="32"/>
    </w:rPr>
  </w:style>
  <w:style w:type="character" w:customStyle="1" w:styleId="28">
    <w:name w:val="NormalCharacter"/>
    <w:autoRedefine/>
    <w:qFormat/>
    <w:uiPriority w:val="0"/>
  </w:style>
  <w:style w:type="paragraph" w:customStyle="1" w:styleId="29">
    <w:name w:val="Table Paragraph"/>
    <w:basedOn w:val="1"/>
    <w:autoRedefine/>
    <w:qFormat/>
    <w:uiPriority w:val="1"/>
    <w:pPr>
      <w:spacing w:line="400" w:lineRule="exact"/>
      <w:ind w:firstLine="640" w:firstLineChars="200"/>
    </w:pPr>
  </w:style>
  <w:style w:type="paragraph" w:customStyle="1" w:styleId="30">
    <w:name w:val="UserStyle_4"/>
    <w:basedOn w:val="1"/>
    <w:autoRedefine/>
    <w:qFormat/>
    <w:uiPriority w:val="0"/>
    <w:pPr>
      <w:tabs>
        <w:tab w:val="left" w:leader="underscore" w:pos="7710"/>
      </w:tabs>
      <w:jc w:val="center"/>
    </w:pPr>
    <w:rPr>
      <w:rFonts w:ascii="宋体" w:hAnsi="宋体"/>
      <w:sz w:val="24"/>
    </w:rPr>
  </w:style>
  <w:style w:type="paragraph" w:customStyle="1" w:styleId="31">
    <w:name w:val="UserStyle_6"/>
    <w:basedOn w:val="1"/>
    <w:autoRedefine/>
    <w:qFormat/>
    <w:uiPriority w:val="0"/>
    <w:pPr>
      <w:framePr w:hSpace="180" w:wrap="around" w:vAnchor="margin" w:hAnchor="text" w:xAlign="center" w:y="1"/>
      <w:spacing w:line="300" w:lineRule="exact"/>
      <w:jc w:val="center"/>
    </w:pPr>
    <w:rPr>
      <w:rFonts w:ascii="方正楷体_GB2312" w:hAnsi="宋体" w:eastAsia="方正楷体_GB2312"/>
      <w:szCs w:val="21"/>
    </w:rPr>
  </w:style>
  <w:style w:type="paragraph" w:customStyle="1" w:styleId="32">
    <w:name w:val="Acetate"/>
    <w:basedOn w:val="1"/>
    <w:autoRedefine/>
    <w:qFormat/>
    <w:uiPriority w:val="0"/>
    <w:rPr>
      <w:sz w:val="18"/>
      <w:szCs w:val="18"/>
    </w:rPr>
  </w:style>
  <w:style w:type="table" w:customStyle="1" w:styleId="33">
    <w:name w:val="Table Normal"/>
    <w:autoRedefine/>
    <w:semiHidden/>
    <w:unhideWhenUsed/>
    <w:qFormat/>
    <w:uiPriority w:val="2"/>
    <w:tblPr>
      <w:tblCellMar>
        <w:top w:w="0" w:type="dxa"/>
        <w:left w:w="0" w:type="dxa"/>
        <w:bottom w:w="0" w:type="dxa"/>
        <w:right w:w="0" w:type="dxa"/>
      </w:tblCellMar>
    </w:tblPr>
  </w:style>
  <w:style w:type="character" w:customStyle="1" w:styleId="34">
    <w:name w:val="15"/>
    <w:basedOn w:val="16"/>
    <w:autoRedefine/>
    <w:qFormat/>
    <w:uiPriority w:val="0"/>
    <w:rPr>
      <w:rFonts w:hint="default" w:ascii="Calibri" w:hAnsi="Calibri" w:cs="Calibri"/>
    </w:rPr>
  </w:style>
  <w:style w:type="character" w:customStyle="1" w:styleId="35">
    <w:name w:val="font61"/>
    <w:basedOn w:val="16"/>
    <w:autoRedefine/>
    <w:qFormat/>
    <w:uiPriority w:val="0"/>
    <w:rPr>
      <w:rFonts w:hint="eastAsia" w:ascii="宋体" w:hAnsi="宋体" w:eastAsia="宋体" w:cs="宋体"/>
      <w:color w:val="000000"/>
      <w:sz w:val="21"/>
      <w:szCs w:val="21"/>
      <w:u w:val="none"/>
    </w:rPr>
  </w:style>
  <w:style w:type="character" w:customStyle="1" w:styleId="36">
    <w:name w:val="目录 2 Char"/>
    <w:link w:val="11"/>
    <w:qFormat/>
    <w:uiPriority w:val="0"/>
  </w:style>
  <w:style w:type="paragraph" w:customStyle="1" w:styleId="37">
    <w:name w:val="Table Text"/>
    <w:basedOn w:val="1"/>
    <w:autoRedefine/>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34</Pages>
  <Words>6382</Words>
  <Characters>6477</Characters>
  <Lines>159</Lines>
  <Paragraphs>44</Paragraphs>
  <TotalTime>35</TotalTime>
  <ScaleCrop>false</ScaleCrop>
  <LinksUpToDate>false</LinksUpToDate>
  <CharactersWithSpaces>6586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2025-09-30T07:46:00Z</cp:lastPrinted>
  <dcterms:modified xsi:type="dcterms:W3CDTF">2026-06-30T06:58:15Z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AAFB8D24537F4E8DABFEDEEA87D7CD7B_13</vt:lpwstr>
  </property>
  <property fmtid="{D5CDD505-2E9C-101B-9397-08002B2CF9AE}" pid="4" name="KSOTemplateDocerSaveRecord">
    <vt:lpwstr>eyJoZGlkIjoiOGZjYjcyMDJlOWYxMzEzNTY0OTVjNzNmOTg3ZjViZjMiLCJ1c2VySWQiOiIyMzY3MTk1NzgifQ==</vt:lpwstr>
  </property>
</Properties>
</file>