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1C94">
      <w:pPr>
        <w:spacing w:before="184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1EFC9464">
      <w:pPr>
        <w:spacing w:before="151" w:line="228" w:lineRule="auto"/>
        <w:ind w:left="3487"/>
        <w:rPr>
          <w:rFonts w:ascii="黑体" w:hAnsi="黑体" w:eastAsia="黑体" w:cs="黑体"/>
          <w:sz w:val="31"/>
          <w:szCs w:val="31"/>
        </w:rPr>
      </w:pPr>
      <w:bookmarkStart w:id="1" w:name="_GoBack"/>
      <w:bookmarkStart w:id="0" w:name="OLE_LINK1"/>
      <w:r>
        <w:rPr>
          <w:rFonts w:ascii="黑体" w:hAnsi="黑体" w:eastAsia="黑体" w:cs="黑体"/>
          <w:spacing w:val="5"/>
          <w:sz w:val="31"/>
          <w:szCs w:val="31"/>
        </w:rPr>
        <w:t>选题指南</w:t>
      </w:r>
      <w:bookmarkEnd w:id="0"/>
    </w:p>
    <w:bookmarkEnd w:id="1"/>
    <w:p w14:paraId="2474A221">
      <w:pPr>
        <w:spacing w:before="242" w:line="229" w:lineRule="auto"/>
        <w:ind w:left="174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（需根据选题指南自行设计题目）</w:t>
      </w:r>
    </w:p>
    <w:p w14:paraId="17789BB7">
      <w:pPr>
        <w:pStyle w:val="2"/>
        <w:spacing w:before="260" w:line="226" w:lineRule="auto"/>
        <w:ind w:left="689"/>
      </w:pPr>
      <w:r>
        <w:rPr>
          <w:spacing w:val="7"/>
        </w:rPr>
        <w:t>1.教育强国背景下语言文化工作实践路径研究</w:t>
      </w:r>
    </w:p>
    <w:p w14:paraId="19882C9A">
      <w:pPr>
        <w:pStyle w:val="2"/>
        <w:spacing w:before="179" w:line="228" w:lineRule="auto"/>
        <w:ind w:left="669"/>
      </w:pPr>
      <w:r>
        <w:rPr>
          <w:spacing w:val="8"/>
        </w:rPr>
        <w:t>2.中国式现代化与语言文字教育教学研究</w:t>
      </w:r>
    </w:p>
    <w:p w14:paraId="27B7EFD6">
      <w:pPr>
        <w:pStyle w:val="2"/>
        <w:spacing w:before="179" w:line="227" w:lineRule="auto"/>
        <w:ind w:left="672"/>
      </w:pPr>
      <w:r>
        <w:rPr>
          <w:spacing w:val="8"/>
        </w:rPr>
        <w:t>3.语言文字领域铸牢中华民族共同体意识研究</w:t>
      </w:r>
    </w:p>
    <w:p w14:paraId="5B7A3C4F">
      <w:pPr>
        <w:pStyle w:val="2"/>
        <w:spacing w:before="177" w:line="228" w:lineRule="auto"/>
        <w:ind w:left="664"/>
      </w:pPr>
      <w:r>
        <w:rPr>
          <w:spacing w:val="9"/>
        </w:rPr>
        <w:t>4.语言文字教育数字化、规范化、标准化</w:t>
      </w:r>
      <w:r>
        <w:rPr>
          <w:spacing w:val="8"/>
        </w:rPr>
        <w:t>研究</w:t>
      </w:r>
    </w:p>
    <w:p w14:paraId="7265C66A">
      <w:pPr>
        <w:pStyle w:val="2"/>
        <w:spacing w:before="177" w:line="227" w:lineRule="auto"/>
        <w:ind w:left="672"/>
      </w:pPr>
      <w:r>
        <w:rPr>
          <w:spacing w:val="8"/>
        </w:rPr>
        <w:t>5.中华优秀传统文化融入语言文字教学路径研究</w:t>
      </w:r>
    </w:p>
    <w:p w14:paraId="013E5E9D">
      <w:pPr>
        <w:pStyle w:val="2"/>
        <w:spacing w:before="180" w:line="227" w:lineRule="auto"/>
        <w:ind w:left="668"/>
      </w:pPr>
      <w:r>
        <w:rPr>
          <w:spacing w:val="4"/>
        </w:rPr>
        <w:t>6.职业本科院校语言规划与“</w:t>
      </w:r>
      <w:r>
        <w:rPr>
          <w:spacing w:val="-89"/>
        </w:rPr>
        <w:t xml:space="preserve"> </w:t>
      </w:r>
      <w:r>
        <w:rPr>
          <w:spacing w:val="4"/>
        </w:rPr>
        <w:t>中文+职业技能</w:t>
      </w:r>
      <w:r>
        <w:rPr>
          <w:spacing w:val="-110"/>
        </w:rPr>
        <w:t xml:space="preserve"> </w:t>
      </w:r>
      <w:r>
        <w:rPr>
          <w:spacing w:val="4"/>
        </w:rPr>
        <w:t>”研究</w:t>
      </w:r>
    </w:p>
    <w:p w14:paraId="66A2B0AE">
      <w:pPr>
        <w:pStyle w:val="2"/>
        <w:spacing w:before="178" w:line="228" w:lineRule="auto"/>
        <w:ind w:left="673"/>
      </w:pPr>
      <w:r>
        <w:rPr>
          <w:spacing w:val="1"/>
        </w:rPr>
        <w:t>7.艺术领域文化传播与“</w:t>
      </w:r>
      <w:r>
        <w:rPr>
          <w:spacing w:val="-90"/>
        </w:rPr>
        <w:t xml:space="preserve"> </w:t>
      </w:r>
      <w:r>
        <w:rPr>
          <w:spacing w:val="1"/>
        </w:rPr>
        <w:t>中文＋</w:t>
      </w:r>
      <w:r>
        <w:rPr>
          <w:spacing w:val="-71"/>
        </w:rPr>
        <w:t xml:space="preserve"> </w:t>
      </w:r>
      <w:r>
        <w:rPr>
          <w:spacing w:val="1"/>
        </w:rPr>
        <w:t>”实践研究</w:t>
      </w:r>
    </w:p>
    <w:p w14:paraId="1969A818">
      <w:pPr>
        <w:pStyle w:val="2"/>
        <w:spacing w:before="176" w:line="228" w:lineRule="auto"/>
        <w:ind w:left="667"/>
      </w:pPr>
      <w:r>
        <w:rPr>
          <w:spacing w:val="8"/>
        </w:rPr>
        <w:t>8.语言与文化教育宏观战略与政策研究</w:t>
      </w:r>
    </w:p>
    <w:p w14:paraId="5995E11A">
      <w:pPr>
        <w:pStyle w:val="2"/>
        <w:spacing w:before="179" w:line="227" w:lineRule="auto"/>
        <w:ind w:left="667"/>
      </w:pPr>
      <w:r>
        <w:rPr>
          <w:spacing w:val="8"/>
        </w:rPr>
        <w:t>9.语言文字教育基本理论与国际比较研究</w:t>
      </w:r>
    </w:p>
    <w:p w14:paraId="64FF6A75">
      <w:pPr>
        <w:pStyle w:val="2"/>
        <w:spacing w:before="178" w:line="227" w:lineRule="auto"/>
        <w:ind w:left="689"/>
      </w:pPr>
      <w:r>
        <w:rPr>
          <w:spacing w:val="7"/>
        </w:rPr>
        <w:t>10.语言文字治理体系与治理能力研究</w:t>
      </w:r>
    </w:p>
    <w:p w14:paraId="04F35FA4">
      <w:pPr>
        <w:pStyle w:val="2"/>
        <w:spacing w:before="178" w:line="227" w:lineRule="auto"/>
        <w:ind w:left="689"/>
      </w:pPr>
      <w:r>
        <w:rPr>
          <w:spacing w:val="6"/>
        </w:rPr>
        <w:t>11.党建引领学校语言文化建设研究</w:t>
      </w:r>
    </w:p>
    <w:p w14:paraId="4313E4FD">
      <w:pPr>
        <w:pStyle w:val="2"/>
        <w:spacing w:before="181" w:line="227" w:lineRule="auto"/>
        <w:ind w:left="689"/>
      </w:pPr>
      <w:r>
        <w:rPr>
          <w:spacing w:val="7"/>
        </w:rPr>
        <w:t>12.语言文字课程、教材、教学、评价及改革研究</w:t>
      </w:r>
    </w:p>
    <w:p w14:paraId="39984ADD">
      <w:pPr>
        <w:pStyle w:val="2"/>
        <w:spacing w:before="178" w:line="226" w:lineRule="auto"/>
        <w:ind w:left="689"/>
      </w:pPr>
      <w:r>
        <w:rPr>
          <w:spacing w:val="7"/>
        </w:rPr>
        <w:t>13.语言文字服务立德树人根本任务长效机制研究</w:t>
      </w:r>
    </w:p>
    <w:p w14:paraId="083F3630">
      <w:pPr>
        <w:pStyle w:val="2"/>
        <w:spacing w:before="178" w:line="229" w:lineRule="auto"/>
        <w:ind w:left="689"/>
      </w:pPr>
      <w:r>
        <w:rPr>
          <w:spacing w:val="6"/>
        </w:rPr>
        <w:t>14.职教出海研究（不同国别、专业等）</w:t>
      </w:r>
    </w:p>
    <w:p w14:paraId="073F1E5C">
      <w:pPr>
        <w:pStyle w:val="2"/>
        <w:spacing w:before="178" w:line="227" w:lineRule="auto"/>
        <w:ind w:left="689"/>
      </w:pPr>
      <w:r>
        <w:rPr>
          <w:spacing w:val="8"/>
        </w:rPr>
        <w:t>15.语言文字对外传播与话语体系与话语能力建设</w:t>
      </w:r>
      <w:r>
        <w:rPr>
          <w:spacing w:val="7"/>
        </w:rPr>
        <w:t>研究</w:t>
      </w:r>
    </w:p>
    <w:p w14:paraId="44F01026">
      <w:pPr>
        <w:pStyle w:val="2"/>
        <w:spacing w:before="178" w:line="228" w:lineRule="auto"/>
        <w:ind w:left="689"/>
      </w:pPr>
      <w:r>
        <w:rPr>
          <w:spacing w:val="6"/>
        </w:rPr>
        <w:t>16.语言文化类社团发展研究</w:t>
      </w:r>
    </w:p>
    <w:p w14:paraId="5C30E1B3">
      <w:pPr>
        <w:pStyle w:val="2"/>
        <w:spacing w:before="176" w:line="226" w:lineRule="auto"/>
        <w:ind w:left="689"/>
      </w:pPr>
      <w:r>
        <w:rPr>
          <w:spacing w:val="7"/>
        </w:rPr>
        <w:t>17.学校语言文字规范化工作呈现方式与策略研究</w:t>
      </w:r>
    </w:p>
    <w:p w14:paraId="428D054F">
      <w:pPr>
        <w:pStyle w:val="2"/>
        <w:spacing w:before="183" w:line="228" w:lineRule="auto"/>
        <w:ind w:left="689"/>
      </w:pPr>
      <w:r>
        <w:rPr>
          <w:spacing w:val="6"/>
        </w:rPr>
        <w:t>18.国际中文教育的理论与实践研究</w:t>
      </w:r>
    </w:p>
    <w:p w14:paraId="40277521">
      <w:pPr>
        <w:pStyle w:val="2"/>
        <w:spacing w:before="177" w:line="226" w:lineRule="auto"/>
        <w:ind w:left="689"/>
      </w:pPr>
      <w:r>
        <w:rPr>
          <w:spacing w:val="7"/>
        </w:rPr>
        <w:t>19.语言文化类师范教育与师资培养研究</w:t>
      </w:r>
    </w:p>
    <w:p w14:paraId="00486D83">
      <w:pPr>
        <w:pStyle w:val="2"/>
        <w:spacing w:before="179" w:line="226" w:lineRule="auto"/>
        <w:ind w:left="669"/>
      </w:pPr>
      <w:r>
        <w:rPr>
          <w:spacing w:val="8"/>
        </w:rPr>
        <w:t>20.语文教师的专业养成与素养提升策略研究</w:t>
      </w:r>
    </w:p>
    <w:sectPr>
      <w:footerReference r:id="rId5" w:type="default"/>
      <w:pgSz w:w="11906" w:h="16839"/>
      <w:pgMar w:top="1431" w:right="1785" w:bottom="1901" w:left="1785" w:header="0" w:footer="16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8B638">
    <w:pPr>
      <w:pStyle w:val="2"/>
      <w:ind w:left="3805"/>
      <w:rPr>
        <w:sz w:val="20"/>
        <w:szCs w:val="20"/>
      </w:rPr>
    </w:pPr>
    <w:r>
      <w:rPr>
        <w:sz w:val="20"/>
        <w:szCs w:val="20"/>
      </w:rPr>
      <w:t>—</w:t>
    </w:r>
    <w:r>
      <w:rPr>
        <w:spacing w:val="14"/>
        <w:sz w:val="20"/>
        <w:szCs w:val="20"/>
      </w:rPr>
      <w:t xml:space="preserve"> </w:t>
    </w:r>
    <w:r>
      <w:rPr>
        <w:sz w:val="20"/>
        <w:szCs w:val="20"/>
      </w:rPr>
      <w:t>6</w:t>
    </w:r>
    <w:r>
      <w:rPr>
        <w:spacing w:val="13"/>
        <w:sz w:val="20"/>
        <w:szCs w:val="20"/>
      </w:rPr>
      <w:t xml:space="preserve"> </w:t>
    </w:r>
    <w:r>
      <w:rPr>
        <w:sz w:val="20"/>
        <w:szCs w:val="2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wODMyZGE3YzIwYTgxMDZiYTgyYmM4ODVjYjYwYmUifQ=="/>
  </w:docVars>
  <w:rsids>
    <w:rsidRoot w:val="00000000"/>
    <w:rsid w:val="16354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2408</Words>
  <Characters>2663</Characters>
  <TotalTime>0</TotalTime>
  <ScaleCrop>false</ScaleCrop>
  <LinksUpToDate>false</LinksUpToDate>
  <CharactersWithSpaces>2741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2026-03-24T09:24:00Z</dcterms:created>
  <dc:creator>zhaoxi</dc:creator>
  <cp:lastModifiedBy>还是用自己的好</cp:lastModifiedBy>
  <dcterms:modified xsi:type="dcterms:W3CDTF">2026-04-07T01:59:21Z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2026-04-07T09:57:52Z</vt:filetime>
  </property>
  <property fmtid="{D5CDD505-2E9C-101B-9397-08002B2CF9AE}" pid="4" name="KSOProductBuildVer">
    <vt:lpwstr>2052-12.1.0.18276</vt:lpwstr>
  </property>
  <property fmtid="{D5CDD505-2E9C-101B-9397-08002B2CF9AE}" pid="5" name="ICV">
    <vt:lpwstr>DC50C5D13B9F4726B90D1751E76A1EB7_13</vt:lpwstr>
  </property>
</Properties>
</file>